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04" w:rsidRPr="00712604" w:rsidRDefault="00712604" w:rsidP="0071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604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2604">
        <w:rPr>
          <w:rFonts w:ascii="Times New Roman" w:hAnsi="Times New Roman" w:cs="Times New Roman"/>
          <w:sz w:val="24"/>
          <w:szCs w:val="24"/>
        </w:rPr>
        <w:t>о диссертационной работе Дадыкина Валерия Сергеевича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 xml:space="preserve">На тему «Методология геолого-экономического 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 xml:space="preserve">мониторинга в управлении </w:t>
      </w:r>
      <w:r w:rsidR="00210E25">
        <w:rPr>
          <w:rFonts w:ascii="Times New Roman" w:hAnsi="Times New Roman" w:cs="Times New Roman"/>
          <w:sz w:val="24"/>
          <w:szCs w:val="24"/>
        </w:rPr>
        <w:t>воспроизводством</w:t>
      </w:r>
      <w:bookmarkStart w:id="0" w:name="_GoBack"/>
      <w:bookmarkEnd w:id="0"/>
      <w:r w:rsidR="00210E25">
        <w:rPr>
          <w:rFonts w:ascii="Times New Roman" w:hAnsi="Times New Roman" w:cs="Times New Roman"/>
          <w:sz w:val="24"/>
          <w:szCs w:val="24"/>
        </w:rPr>
        <w:t xml:space="preserve"> минерально-сырьевой базы</w:t>
      </w:r>
      <w:r w:rsidRPr="00712604">
        <w:rPr>
          <w:rFonts w:ascii="Times New Roman" w:hAnsi="Times New Roman" w:cs="Times New Roman"/>
          <w:sz w:val="24"/>
          <w:szCs w:val="24"/>
        </w:rPr>
        <w:t>»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 xml:space="preserve">по специальности 08.00.05 – Экономика и управление народным хозяйством 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 xml:space="preserve">(экономика, организация и управление предприятиями, отраслями и 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>комплексами - промышленность)</w:t>
      </w:r>
    </w:p>
    <w:p w:rsidR="00712604" w:rsidRPr="00712604" w:rsidRDefault="00712604" w:rsidP="00712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t>на соискание ученой степени доктора экономических наук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12604" w:rsidRPr="00712604" w:rsidTr="00712604">
        <w:tc>
          <w:tcPr>
            <w:tcW w:w="3397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в соответствии с Уставом</w:t>
            </w:r>
          </w:p>
        </w:tc>
        <w:tc>
          <w:tcPr>
            <w:tcW w:w="5948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</w:t>
            </w:r>
          </w:p>
        </w:tc>
      </w:tr>
      <w:tr w:rsidR="00712604" w:rsidRPr="00712604" w:rsidTr="00712604">
        <w:tc>
          <w:tcPr>
            <w:tcW w:w="3397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948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МГРИ-РГГРУ</w:t>
            </w:r>
          </w:p>
        </w:tc>
      </w:tr>
      <w:tr w:rsidR="00712604" w:rsidRPr="00712604" w:rsidTr="00712604">
        <w:tc>
          <w:tcPr>
            <w:tcW w:w="3397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индекс, адрес организации </w:t>
            </w:r>
          </w:p>
        </w:tc>
        <w:tc>
          <w:tcPr>
            <w:tcW w:w="5948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117997, Москва, ул. Миклухо-Маклая, д.23</w:t>
            </w:r>
          </w:p>
        </w:tc>
      </w:tr>
      <w:tr w:rsidR="00712604" w:rsidRPr="00712604" w:rsidTr="00712604">
        <w:tc>
          <w:tcPr>
            <w:tcW w:w="3397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948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mgri-rggru.ru</w:t>
            </w:r>
          </w:p>
        </w:tc>
      </w:tr>
      <w:tr w:rsidR="00712604" w:rsidRPr="00712604" w:rsidTr="00712604">
        <w:tc>
          <w:tcPr>
            <w:tcW w:w="3397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48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433-62-56</w:t>
            </w:r>
          </w:p>
        </w:tc>
      </w:tr>
      <w:tr w:rsidR="00712604" w:rsidRPr="00712604" w:rsidTr="00712604">
        <w:tc>
          <w:tcPr>
            <w:tcW w:w="3397" w:type="dxa"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48" w:type="dxa"/>
          </w:tcPr>
          <w:p w:rsidR="00712604" w:rsidRPr="000349C8" w:rsidRDefault="00712604" w:rsidP="000349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>office@mgri-rggru.ru</w:t>
            </w:r>
          </w:p>
        </w:tc>
      </w:tr>
      <w:tr w:rsidR="00712604" w:rsidRPr="00712604" w:rsidTr="00712604">
        <w:tc>
          <w:tcPr>
            <w:tcW w:w="3397" w:type="dxa"/>
            <w:hideMark/>
          </w:tcPr>
          <w:p w:rsidR="00712604" w:rsidRPr="00712604" w:rsidRDefault="00712604" w:rsidP="00712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 работников по теме диссертации в рецензируемых научных изданиях за последние 5 лет (не более 15 публикаций)</w:t>
            </w:r>
          </w:p>
        </w:tc>
        <w:tc>
          <w:tcPr>
            <w:tcW w:w="5948" w:type="dxa"/>
            <w:hideMark/>
          </w:tcPr>
          <w:p w:rsidR="00FF17CB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Ю.Б.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Институциональные аспекты совершенствования управления минерально-сырьевым комплексом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Лисов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Геология и разведка.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С. 24-31.</w:t>
            </w:r>
          </w:p>
          <w:p w:rsidR="00FF17CB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>Использование концессионного механизма для разработки труднодоступных месторождений полезных ископаемых</w:t>
            </w:r>
            <w:r w:rsidR="00FF17CB" w:rsidRPr="000349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9843AC">
              <w:rPr>
                <w:rFonts w:ascii="Times New Roman" w:hAnsi="Times New Roman" w:cs="Times New Roman"/>
                <w:sz w:val="24"/>
                <w:szCs w:val="24"/>
              </w:rPr>
              <w:t>Леонидова // Известия высших учебных заведений. Геология и разведка.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С. 82-87.</w:t>
            </w:r>
          </w:p>
          <w:p w:rsidR="00FF17CB" w:rsidRPr="00712604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спользование экономического потенциала для продления срока существования ПАО "ППГХО" (в целях расширения минерально- сырьевой базы ПАО "ППГХО")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17CB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proofErr w:type="gramEnd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Забайкальского государственного университета. </w:t>
            </w:r>
            <w:r w:rsidR="007B46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Т. 22.</w:t>
            </w: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DD26D1"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7CB" w:rsidRPr="00DD26D1">
              <w:rPr>
                <w:rFonts w:ascii="Times New Roman" w:hAnsi="Times New Roman" w:cs="Times New Roman"/>
                <w:sz w:val="24"/>
                <w:szCs w:val="24"/>
              </w:rPr>
              <w:t>. 106-116.</w:t>
            </w:r>
          </w:p>
          <w:p w:rsidR="00FF17CB" w:rsidRPr="00712604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Леонидова, Ю.А.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К вопросу об оценке эффективности геологоразведочных работ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 //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общество.</w:t>
            </w:r>
            <w:r w:rsidR="007B46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№ 2 (18).</w:t>
            </w: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С. 191-195.</w:t>
            </w:r>
          </w:p>
          <w:p w:rsidR="00FF17CB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К эффективному управлению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минерально-сырьевого комплекса Р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оссии: проблемы недропользования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Лисов,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Лунькин</w:t>
            </w:r>
            <w:proofErr w:type="spellEnd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экономический журнал.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С. 37-60.</w:t>
            </w:r>
          </w:p>
          <w:p w:rsidR="00FF17CB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Минерально-сырьевой комплекс: ключевые направления управленческой модернизации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Лисов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Геология и разведка.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№ 5. С. 68-73.</w:t>
            </w:r>
          </w:p>
          <w:p w:rsidR="00FF17CB" w:rsidRPr="00712604" w:rsidRDefault="00DD26D1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>Лисов</w:t>
            </w:r>
            <w:r w:rsidR="007B4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6D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13">
              <w:rPr>
                <w:rFonts w:ascii="Times New Roman" w:hAnsi="Times New Roman" w:cs="Times New Roman"/>
                <w:sz w:val="24"/>
                <w:szCs w:val="24"/>
              </w:rPr>
              <w:t>Показатели добавленной стоимости для экономической оценки освоения месторождений полезных ископаемых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Лисов,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Маутина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Заернюк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Геология и разведка.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С. 90-96.</w:t>
            </w:r>
          </w:p>
          <w:p w:rsid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E3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ромышленная политика и недропользование: интеграция науки, образования, производства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Лисов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Геология и разведка.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С. 72-78.</w:t>
            </w:r>
          </w:p>
          <w:p w:rsid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E3"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Промышленные комплексы по освоению минерально-сырьевых ресурсов - основа построения эффективной структуры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номики дальневосточного региона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Маутина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0E699F">
              <w:rPr>
                <w:rFonts w:ascii="Times New Roman" w:hAnsi="Times New Roman" w:cs="Times New Roman"/>
                <w:sz w:val="24"/>
                <w:szCs w:val="24"/>
              </w:rPr>
              <w:t xml:space="preserve">// Горный информационно-аналитический бюллетень (научно-технический журнал).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E699F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7CB" w:rsidRPr="000E699F">
              <w:rPr>
                <w:rFonts w:ascii="Times New Roman" w:hAnsi="Times New Roman" w:cs="Times New Roman"/>
                <w:sz w:val="24"/>
                <w:szCs w:val="24"/>
              </w:rPr>
              <w:t>№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E699F">
              <w:rPr>
                <w:rFonts w:ascii="Times New Roman" w:hAnsi="Times New Roman" w:cs="Times New Roman"/>
                <w:sz w:val="24"/>
                <w:szCs w:val="24"/>
              </w:rPr>
              <w:t xml:space="preserve"> С. 315-322.</w:t>
            </w:r>
          </w:p>
          <w:p w:rsid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EDB">
              <w:rPr>
                <w:rFonts w:ascii="Times New Roman" w:hAnsi="Times New Roman" w:cs="Times New Roman"/>
                <w:sz w:val="24"/>
                <w:szCs w:val="24"/>
              </w:rPr>
              <w:t>Сбалансированность отраслевых рынков труда, научно-технических и образовательных услуг как фактор конкурентоспособности минерально-сырьевого комплекса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FF17CB" w:rsidRPr="00B90ED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в нефтегазовом комплексе. 2015. № 4. С. 77-79.</w:t>
            </w:r>
          </w:p>
          <w:p w:rsidR="00FF17CB" w:rsidRP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налогообложения для расширения ресурсной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риаргунское производственное горно-химическое объединение"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>// Экономика и 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№ 8 (73).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С. 659-664.</w:t>
            </w:r>
          </w:p>
          <w:p w:rsid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Лисов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Сфера недропользования: формирование отраслевых промышленно-технологических систем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Лисов, 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Геология и разведка.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0B2B07">
              <w:rPr>
                <w:rFonts w:ascii="Times New Roman" w:hAnsi="Times New Roman" w:cs="Times New Roman"/>
                <w:sz w:val="24"/>
                <w:szCs w:val="24"/>
              </w:rPr>
              <w:t xml:space="preserve"> С. 77-81.</w:t>
            </w:r>
          </w:p>
          <w:p w:rsid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9C8">
              <w:rPr>
                <w:rFonts w:ascii="Times New Roman" w:hAnsi="Times New Roman" w:cs="Times New Roman"/>
                <w:sz w:val="24"/>
                <w:szCs w:val="24"/>
              </w:rPr>
              <w:t>Ценовая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дискриминация и условия ее осуществления. Ценовая дискриминация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ервой, второй и третьей степени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Забайкин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Костин,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Объедков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Миронов,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FF17CB">
              <w:rPr>
                <w:rFonts w:ascii="Times New Roman" w:hAnsi="Times New Roman" w:cs="Times New Roman"/>
                <w:sz w:val="24"/>
                <w:szCs w:val="24"/>
              </w:rPr>
              <w:t>Батшевер</w:t>
            </w:r>
            <w:proofErr w:type="spellEnd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 перспективы развития экономики: российский и зарубежный опыт.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 С. 15-26.</w:t>
            </w:r>
          </w:p>
          <w:p w:rsidR="00FF17CB" w:rsidRPr="00FF17C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46E3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кономическое обоснование ревизии эксплуатационно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фонда скважин месторождения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43AC">
              <w:rPr>
                <w:rFonts w:ascii="Times New Roman" w:hAnsi="Times New Roman" w:cs="Times New Roman"/>
                <w:sz w:val="24"/>
                <w:szCs w:val="24"/>
              </w:rPr>
              <w:t>ишовдаг</w:t>
            </w:r>
            <w:proofErr w:type="spellEnd"/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,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604">
              <w:rPr>
                <w:rFonts w:ascii="Times New Roman" w:hAnsi="Times New Roman" w:cs="Times New Roman"/>
                <w:sz w:val="24"/>
                <w:szCs w:val="24"/>
              </w:rPr>
              <w:t>Забайкин</w:t>
            </w:r>
            <w:proofErr w:type="spellEnd"/>
            <w:r w:rsidR="00FF17CB" w:rsidRPr="00712604">
              <w:rPr>
                <w:rFonts w:ascii="Times New Roman" w:hAnsi="Times New Roman" w:cs="Times New Roman"/>
                <w:sz w:val="24"/>
                <w:szCs w:val="24"/>
              </w:rPr>
              <w:t>, Р.З.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04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// Актуальные проблемы и перспективы развития экономики: российский и зарубежный опыт.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№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С. 38-40.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2604" w:rsidRPr="00F508EB" w:rsidRDefault="007B46E3" w:rsidP="000349C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C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r w:rsidRPr="00FF17CB">
              <w:rPr>
                <w:rFonts w:ascii="Times New Roman" w:hAnsi="Times New Roman" w:cs="Times New Roman"/>
                <w:sz w:val="24"/>
                <w:szCs w:val="24"/>
              </w:rPr>
              <w:t>Экономическое поведение предприятий: результаты анализа, факторы стабилизации и роста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proofErr w:type="gramStart"/>
            <w:r w:rsidRPr="00FF17CB">
              <w:rPr>
                <w:rFonts w:ascii="Times New Roman" w:hAnsi="Times New Roman" w:cs="Times New Roman"/>
                <w:sz w:val="24"/>
                <w:szCs w:val="24"/>
              </w:rPr>
              <w:t>Винслав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C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>Козенкова</w:t>
            </w:r>
            <w:proofErr w:type="spellEnd"/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CB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информация, снабжение, конкуренция.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F17CB" w:rsidRPr="00FF17CB">
              <w:rPr>
                <w:rFonts w:ascii="Times New Roman" w:hAnsi="Times New Roman" w:cs="Times New Roman"/>
                <w:sz w:val="24"/>
                <w:szCs w:val="24"/>
              </w:rPr>
              <w:t xml:space="preserve"> С. 192-197.</w:t>
            </w:r>
          </w:p>
        </w:tc>
      </w:tr>
    </w:tbl>
    <w:p w:rsidR="00DB71FB" w:rsidRDefault="00DB71FB" w:rsidP="009843AC">
      <w:pPr>
        <w:rPr>
          <w:rFonts w:ascii="Times New Roman" w:hAnsi="Times New Roman" w:cs="Times New Roman"/>
          <w:sz w:val="24"/>
          <w:szCs w:val="24"/>
        </w:rPr>
      </w:pPr>
      <w:r w:rsidRPr="0071260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E699F" w:rsidRPr="00712604" w:rsidRDefault="000E699F" w:rsidP="009843AC">
      <w:pPr>
        <w:rPr>
          <w:rFonts w:ascii="Times New Roman" w:hAnsi="Times New Roman" w:cs="Times New Roman"/>
          <w:sz w:val="24"/>
          <w:szCs w:val="24"/>
        </w:rPr>
      </w:pPr>
    </w:p>
    <w:sectPr w:rsidR="000E699F" w:rsidRPr="007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3C3F"/>
    <w:multiLevelType w:val="hybridMultilevel"/>
    <w:tmpl w:val="E588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1FF2"/>
    <w:multiLevelType w:val="hybridMultilevel"/>
    <w:tmpl w:val="9E8C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B"/>
    <w:rsid w:val="000349C8"/>
    <w:rsid w:val="000B2B07"/>
    <w:rsid w:val="000E699F"/>
    <w:rsid w:val="00210E25"/>
    <w:rsid w:val="00323FA6"/>
    <w:rsid w:val="00593D13"/>
    <w:rsid w:val="00712604"/>
    <w:rsid w:val="007B46E3"/>
    <w:rsid w:val="009843AC"/>
    <w:rsid w:val="00B90EDB"/>
    <w:rsid w:val="00DB71FB"/>
    <w:rsid w:val="00DD26D1"/>
    <w:rsid w:val="00EB1E24"/>
    <w:rsid w:val="00F508EB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B60"/>
  <w15:chartTrackingRefBased/>
  <w15:docId w15:val="{7578A0A1-D4C0-4A28-8C2C-BF1EF67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2018-03-20T18:36:00Z</dcterms:created>
  <dcterms:modified xsi:type="dcterms:W3CDTF">2018-06-13T06:55:00Z</dcterms:modified>
</cp:coreProperties>
</file>