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tbl>
      <w:tblPr>
        <w:tblBorders>
          <w:top w:val="double" w:sz="10"/>
          <w:bottom w:val="double" w:sz="10"/>
          <w:left w:val="double" w:sz="10"/>
          <w:right w:val="double" w:sz="10"/>
          <w:insideH w:val="double" w:sz="10"/>
          <w:insideV w:val="double" w:sz="10"/>
        </w:tblBorders>
      </w:tblPr>
      <w:tr>
        <w:tc>
          <w:tcPr>
            <w:tcW w:w="50" w:type="pct"/>
            <w:shd w:val="clear" w:color="F2F2F2"/>
            <w:vAlign w:val="top"/>
          </w:tcPr>
          <w:p>
            <w:pPr>
              <w:spacing w:before="0" w:after="0"/>
            </w:pPr>
            <w:r>
              <w:rPr>
                <w:sz w:val="24"/>
                <w:color w:val="000000"/>
                <w:b/>
              </w:rPr>
              <w:t>Данные электронной подписи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Владелец: Бабушкин Олег Владимирович 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Организация: ООО "СИСТЕМЫ ПЛЮС", 2904026510 290401001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Подписано: 16.05.2019 10:11 (МСК)</w:t>
            </w:r>
          </w:p>
          <w:p>
            <w:pPr>
              <w:spacing w:before="0" w:after="0"/>
            </w:pPr>
          </w:p>
          <w:p>
            <w:pPr>
              <w:spacing w:before="0" w:after="0"/>
            </w:pPr>
            <w:r>
              <w:rPr>
                <w:sz w:val="24"/>
                <w:color w:val="000000"/>
                <w:b/>
              </w:rPr>
              <w:t>Данные сертификата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Серийный номер: 21F6DC000EAA09AF4873D73311A35AEF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Срок действия: 12.03.2019 16:19 (МСК) - 28.03.2020 11:55 (МСК)</w:t>
            </w:r>
          </w:p>
        </w:tc>
        <w:tc>
          <w:tcPr>
            <w:tcW w:w="50" w:type="pct"/>
            <w:shd w:val="clear" w:color="F2F2F2"/>
            <w:vAlign w:val="top"/>
          </w:tcPr>
          <w:p>
            <w:pPr>
              <w:spacing w:before="0" w:after="0"/>
            </w:pPr>
            <w:r>
              <w:rPr>
                <w:sz w:val="24"/>
                <w:color w:val="000000"/>
                <w:b/>
              </w:rPr>
              <w:t>Данные электронной подписи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Владелец: Михайлова Евгения Исаевна 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Организация: ФГАОУ ВО "СЕВЕРО-ВОСТОЧНЫЙ ФЕДЕРАЛЬНЫЙ УНИВЕРСИТЕТ ИМ. М.К. АММОСОВА" СЕВЕРО-ВОСТОЧНЫЙ ФЕДЕРАЛЬНЫЙ УНИВЕРСИТЕТ СВФУ, 1435037142 143501001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Подписано: 21.05.2019 05:58 (МСК)</w:t>
            </w:r>
          </w:p>
          <w:p>
            <w:pPr>
              <w:spacing w:before="0" w:after="0"/>
            </w:pPr>
          </w:p>
          <w:p>
            <w:pPr>
              <w:spacing w:before="0" w:after="0"/>
            </w:pPr>
            <w:r>
              <w:rPr>
                <w:sz w:val="24"/>
                <w:color w:val="000000"/>
                <w:b/>
              </w:rPr>
              <w:t>Данные сертификата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Серийный номер: 00AF63E07AC40CC980E811218AAA6A718D</w:t>
            </w:r>
          </w:p>
          <w:p>
            <w:pPr>
              <w:spacing w:before="0" w:after="0"/>
            </w:pPr>
            <w:r>
              <w:rPr>
                <w:sz w:val="20"/>
                <w:color w:val="000000"/>
              </w:rPr>
              <w:t>Срок действия: 18.07.2018 03:19 (МСК) - 18.09.2019 03:28 (МСК)</w:t>
            </w:r>
          </w:p>
        </w:tc>
      </w:tr>
      <w:tr>
        <w:tc>
          <w:tcPr>
            <w:tcW w:w="50" w:type="pct"/>
            <w:shd w:val="clear" w:color="000000" w:themeFill="light2"/>
            <w:vAlign w:val="top"/>
          </w:tcPr>
          <w:p>
            <w:pPr>
              <w:spacing w:after="1"/>
              <w:jc w:val="center"/>
            </w:pPr>
            <w:r>
              <w:rPr>
                <w:sz w:val="20"/>
                <w:b/>
              </w:rPr>
              <w:t>Документ подписан электронной подписью</w:t>
            </w:r>
          </w:p>
        </w:tc>
        <w:tc>
          <w:tcPr>
            <w:tcW w:w="50" w:type="pct"/>
            <w:shd w:val="clear" w:color="000000" w:themeFill="light2"/>
            <w:vAlign w:val="top"/>
          </w:tcPr>
          <w:p>
            <w:pPr>
              <w:spacing w:after="1"/>
              <w:jc w:val="center"/>
            </w:pPr>
            <w:r>
              <w:rPr>
                <w:sz w:val="20"/>
                <w:b/>
              </w:rPr>
              <w:t>Документ подписан электронной подписью</w:t>
            </w:r>
          </w:p>
        </w:tc>
      </w:tr>
    </w:tbl>
    <w:p/>
    <w:p w:rsidRPr="00D96C2D" w:rsidR="00D96C2D" w:rsidP="00D96C2D" w:rsidRDefault="00D96C2D">
      <w:pPr>
        <w:keepNext/>
        <w:keepLines/>
        <w:spacing w:after="0" w:line="220" w:lineRule="exact"/>
        <w:jc w:val="center"/>
        <w:outlineLvl w:val="0"/>
        <w:rPr>
          <w:rFonts w:ascii="Times New Roman" w:hAnsi="Times New Roman" w:eastAsia="Times New Roman" w:cs="Times New Roman"/>
          <w:b/>
          <w:i/>
          <w:lang w:val="sah-RU" w:eastAsia="ru-RU"/>
        </w:rPr>
      </w:pPr>
      <w:r w:rsidRPr="00D96C2D">
        <w:rPr>
          <w:rFonts w:ascii="Times New Roman" w:hAnsi="Times New Roman" w:eastAsia="Times New Roman" w:cs="Times New Roman"/>
          <w:b/>
          <w:snapToGrid w:val="0"/>
          <w:lang w:val="sah-RU" w:eastAsia="ru-RU"/>
        </w:rPr>
        <w:t xml:space="preserve">ДОГОВОР </w:t>
      </w:r>
      <w:r w:rsidRPr="00D96C2D">
        <w:rPr>
          <w:rFonts w:ascii="Times New Roman" w:hAnsi="Times New Roman" w:eastAsia="Times New Roman" w:cs="Times New Roman"/>
          <w:b/>
          <w:bCs/>
          <w:color w:val="000000"/>
          <w:lang w:val="sah-RU" w:eastAsia="ru-RU"/>
        </w:rPr>
        <w:t xml:space="preserve">НА ПЕРЕДАЧУ ПРАВ </w:t>
      </w:r>
      <w:r w:rsidRPr="00D96C2D"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№</w:t>
      </w:r>
      <w:r w:rsidRPr="0026625B" w:rsidR="0026625B"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2019.163059</w:t>
      </w:r>
    </w:p>
    <w:p w:rsidRPr="00D96C2D" w:rsidR="00D96C2D" w:rsidP="00D96C2D" w:rsidRDefault="00D96C2D">
      <w:pPr>
        <w:keepNext/>
        <w:keepLines/>
        <w:spacing w:after="240" w:line="220" w:lineRule="exact"/>
        <w:jc w:val="center"/>
        <w:outlineLvl w:val="0"/>
        <w:rPr>
          <w:rFonts w:ascii="Times New Roman" w:hAnsi="Times New Roman" w:eastAsia="Times New Roman" w:cs="Times New Roman"/>
          <w:b/>
          <w:bCs/>
          <w:color w:val="000000"/>
          <w:lang w:val="sah-RU" w:eastAsia="ru-RU"/>
        </w:rPr>
      </w:pPr>
      <w:r w:rsidRPr="00D96C2D">
        <w:rPr>
          <w:rFonts w:ascii="Times New Roman" w:hAnsi="Times New Roman" w:eastAsia="Times New Roman" w:cs="Times New Roman"/>
          <w:b/>
          <w:bCs/>
          <w:color w:val="000000"/>
          <w:lang w:val="sah-RU" w:eastAsia="ru-RU"/>
        </w:rPr>
        <w:t>(Лицензионное соглашение)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534"/>
        <w:gridCol w:w="5531"/>
      </w:tblGrid>
      <w:tr w:rsidRPr="00D96C2D" w:rsidR="00D96C2D" w:rsidTr="007211A4">
        <w:tc>
          <w:tcPr>
            <w:tcW w:w="4534" w:type="dxa"/>
            <w:hideMark/>
          </w:tcPr>
          <w:p w:rsidRPr="00D96C2D" w:rsidR="00D96C2D" w:rsidP="00D96C2D" w:rsidRDefault="00D96C2D">
            <w:pPr>
              <w:spacing w:after="240" w:line="220" w:lineRule="exact"/>
              <w:rPr>
                <w:rFonts w:ascii="Times New Roman" w:hAnsi="Times New Roman" w:eastAsia="Arial Unicode MS" w:cs="Times New Roman"/>
                <w:color w:val="000000"/>
                <w:lang w:eastAsia="ru-RU"/>
              </w:rPr>
            </w:pPr>
            <w:r w:rsidRPr="00D96C2D">
              <w:rPr>
                <w:rFonts w:ascii="Times New Roman" w:hAnsi="Times New Roman" w:eastAsia="Arial Unicode MS" w:cs="Times New Roman"/>
                <w:color w:val="000000"/>
                <w:lang w:eastAsia="ru-RU"/>
              </w:rPr>
              <w:t>г. Якутск</w:t>
            </w:r>
          </w:p>
        </w:tc>
        <w:tc>
          <w:tcPr>
            <w:tcW w:w="5531" w:type="dxa"/>
            <w:hideMark/>
          </w:tcPr>
          <w:p w:rsidRPr="00D96C2D" w:rsidR="00D96C2D" w:rsidP="0026625B" w:rsidRDefault="00D96C2D">
            <w:pPr>
              <w:spacing w:after="240" w:line="220" w:lineRule="exact"/>
              <w:jc w:val="right"/>
              <w:rPr>
                <w:rFonts w:ascii="Times New Roman" w:hAnsi="Times New Roman" w:eastAsia="Arial Unicode MS" w:cs="Times New Roman"/>
                <w:color w:val="000000"/>
                <w:lang w:eastAsia="ru-RU"/>
              </w:rPr>
            </w:pPr>
            <w:r w:rsidRPr="00D96C2D">
              <w:rPr>
                <w:rFonts w:ascii="Times New Roman" w:hAnsi="Times New Roman" w:eastAsia="Arial Unicode MS" w:cs="Times New Roman"/>
                <w:color w:val="000000"/>
                <w:lang w:eastAsia="ru-RU"/>
              </w:rPr>
              <w:t xml:space="preserve">«___» </w:t>
            </w:r>
            <w:r w:rsidR="0026625B">
              <w:rPr>
                <w:rFonts w:ascii="Times New Roman" w:hAnsi="Times New Roman" w:eastAsia="Arial Unicode MS" w:cs="Times New Roman"/>
                <w:color w:val="000000"/>
                <w:lang w:eastAsia="ru-RU"/>
              </w:rPr>
              <w:t>мая</w:t>
            </w:r>
            <w:r w:rsidRPr="00D96C2D">
              <w:rPr>
                <w:rFonts w:ascii="Times New Roman" w:hAnsi="Times New Roman" w:eastAsia="Arial Unicode MS" w:cs="Times New Roman"/>
                <w:color w:val="000000"/>
                <w:lang w:eastAsia="ru-RU"/>
              </w:rPr>
              <w:t xml:space="preserve"> 20</w:t>
            </w:r>
            <w:r w:rsidRPr="00D96C2D">
              <w:rPr>
                <w:rFonts w:ascii="Times New Roman" w:hAnsi="Times New Roman" w:eastAsia="Arial Unicode MS" w:cs="Times New Roman"/>
                <w:color w:val="000000"/>
                <w:lang w:val="sah-RU" w:eastAsia="ru-RU"/>
              </w:rPr>
              <w:t>1</w:t>
            </w:r>
            <w:r w:rsidR="009F26C6">
              <w:rPr>
                <w:rFonts w:ascii="Times New Roman" w:hAnsi="Times New Roman" w:eastAsia="Arial Unicode MS" w:cs="Times New Roman"/>
                <w:color w:val="000000"/>
                <w:lang w:val="sah-RU" w:eastAsia="ru-RU"/>
              </w:rPr>
              <w:t>9</w:t>
            </w:r>
            <w:r w:rsidRPr="00D96C2D">
              <w:rPr>
                <w:rFonts w:ascii="Times New Roman" w:hAnsi="Times New Roman" w:eastAsia="Arial Unicode MS" w:cs="Times New Roman"/>
                <w:color w:val="000000"/>
                <w:lang w:eastAsia="ru-RU"/>
              </w:rPr>
              <w:t xml:space="preserve"> г.</w:t>
            </w:r>
          </w:p>
        </w:tc>
      </w:tr>
    </w:tbl>
    <w:p w:rsidRPr="00D96C2D" w:rsidR="00D96C2D" w:rsidP="00D96C2D" w:rsidRDefault="00D96C2D">
      <w:pPr>
        <w:spacing w:after="24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b/>
          <w:bCs/>
          <w:lang w:eastAsia="ru-RU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</w:t>
      </w:r>
      <w:proofErr w:type="spellStart"/>
      <w:r w:rsidRPr="00D96C2D">
        <w:rPr>
          <w:rFonts w:ascii="Times New Roman" w:hAnsi="Times New Roman" w:eastAsia="Times New Roman" w:cs="Times New Roman"/>
          <w:b/>
          <w:bCs/>
          <w:lang w:eastAsia="ru-RU"/>
        </w:rPr>
        <w:t>Аммосова</w:t>
      </w:r>
      <w:proofErr w:type="spellEnd"/>
      <w:r w:rsidRPr="00D96C2D">
        <w:rPr>
          <w:rFonts w:ascii="Times New Roman" w:hAnsi="Times New Roman" w:eastAsia="Times New Roman" w:cs="Times New Roman"/>
          <w:b/>
          <w:bCs/>
          <w:lang w:eastAsia="ru-RU"/>
        </w:rPr>
        <w:t>»,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 именуемое в дальнейшем </w:t>
      </w:r>
      <w:r w:rsidRPr="00D96C2D">
        <w:rPr>
          <w:rFonts w:ascii="Times New Roman" w:hAnsi="Times New Roman" w:eastAsia="Times New Roman" w:cs="Times New Roman"/>
          <w:b/>
          <w:bCs/>
          <w:lang w:eastAsia="ru-RU"/>
        </w:rPr>
        <w:t>«</w:t>
      </w:r>
      <w:r w:rsidRPr="00D96C2D">
        <w:rPr>
          <w:rFonts w:ascii="Times New Roman" w:hAnsi="Times New Roman" w:eastAsia="Times New Roman" w:cs="Times New Roman"/>
          <w:b/>
          <w:bCs/>
          <w:lang w:val="sah-RU" w:eastAsia="ru-RU"/>
        </w:rPr>
        <w:t>Лицензиат</w:t>
      </w:r>
      <w:r w:rsidRPr="00D96C2D">
        <w:rPr>
          <w:rFonts w:ascii="Times New Roman" w:hAnsi="Times New Roman" w:eastAsia="Times New Roman" w:cs="Times New Roman"/>
          <w:b/>
          <w:bCs/>
          <w:lang w:eastAsia="ru-RU"/>
        </w:rPr>
        <w:t>»,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 в лице </w:t>
      </w:r>
      <w:proofErr w:type="spellStart"/>
      <w:r w:rsidRPr="00D96C2D">
        <w:rPr>
          <w:rFonts w:ascii="Times New Roman" w:hAnsi="Times New Roman" w:eastAsia="Times New Roman" w:cs="Times New Roman"/>
          <w:lang w:eastAsia="ru-RU"/>
        </w:rPr>
        <w:t>И.о</w:t>
      </w:r>
      <w:proofErr w:type="spellEnd"/>
      <w:r w:rsidRPr="00D96C2D">
        <w:rPr>
          <w:rFonts w:ascii="Times New Roman" w:hAnsi="Times New Roman" w:eastAsia="Times New Roman" w:cs="Times New Roman"/>
          <w:lang w:eastAsia="ru-RU"/>
        </w:rPr>
        <w:t xml:space="preserve">. ректора </w:t>
      </w:r>
      <w:r w:rsidRPr="00D96C2D">
        <w:rPr>
          <w:rFonts w:ascii="Times New Roman" w:hAnsi="Times New Roman" w:eastAsia="Times New Roman" w:cs="Times New Roman"/>
          <w:b/>
          <w:lang w:eastAsia="ru-RU"/>
        </w:rPr>
        <w:t>Михайловой Евгении Исаевны</w:t>
      </w:r>
      <w:r w:rsidRPr="00D96C2D">
        <w:rPr>
          <w:rFonts w:ascii="Times New Roman" w:hAnsi="Times New Roman" w:eastAsia="Times New Roman" w:cs="Times New Roman"/>
          <w:lang w:eastAsia="ru-RU"/>
        </w:rPr>
        <w:t>, действующей на основании Устава, с одной стороны, и</w:t>
      </w:r>
      <w:r w:rsidRPr="009F26C6" w:rsidR="009F26C6">
        <w:t xml:space="preserve"> </w:t>
      </w:r>
      <w:r w:rsidRPr="009F26C6" w:rsidR="009F26C6">
        <w:rPr>
          <w:rFonts w:ascii="Times New Roman" w:hAnsi="Times New Roman" w:eastAsia="Times New Roman" w:cs="Times New Roman"/>
          <w:b/>
          <w:lang w:eastAsia="ru-RU"/>
        </w:rPr>
        <w:t>ООО "Системы плюс"</w:t>
      </w:r>
      <w:r w:rsidRPr="00D96C2D">
        <w:rPr>
          <w:rFonts w:ascii="Times New Roman" w:hAnsi="Times New Roman" w:eastAsia="Times New Roman" w:cs="Times New Roman"/>
          <w:lang w:eastAsia="ru-RU"/>
        </w:rPr>
        <w:t>, именуемое в дальнейшем «</w:t>
      </w:r>
      <w:r w:rsidRPr="00D96C2D">
        <w:rPr>
          <w:rFonts w:ascii="Times New Roman" w:hAnsi="Times New Roman" w:eastAsia="Times New Roman" w:cs="Times New Roman"/>
          <w:b/>
          <w:lang w:val="sah-RU" w:eastAsia="ru-RU"/>
        </w:rPr>
        <w:t>Лицензиар</w:t>
      </w:r>
      <w:r w:rsidRPr="00D96C2D">
        <w:rPr>
          <w:rFonts w:ascii="Times New Roman" w:hAnsi="Times New Roman" w:eastAsia="Times New Roman" w:cs="Times New Roman"/>
          <w:lang w:eastAsia="ru-RU"/>
        </w:rPr>
        <w:t>»</w:t>
      </w:r>
      <w:r w:rsidRPr="00D96C2D">
        <w:rPr>
          <w:rFonts w:ascii="Times New Roman" w:hAnsi="Times New Roman" w:eastAsia="Times New Roman" w:cs="Times New Roman"/>
          <w:lang w:val="sah-RU" w:eastAsia="ru-RU"/>
        </w:rPr>
        <w:t xml:space="preserve"> (“</w:t>
      </w:r>
      <w:r w:rsidRPr="00D96C2D">
        <w:rPr>
          <w:rFonts w:ascii="Times New Roman" w:hAnsi="Times New Roman" w:eastAsia="Times New Roman" w:cs="Times New Roman"/>
          <w:b/>
          <w:lang w:val="sah-RU" w:eastAsia="ru-RU"/>
        </w:rPr>
        <w:t>Сублицензиар</w:t>
      </w:r>
      <w:r w:rsidRPr="00D96C2D">
        <w:rPr>
          <w:rFonts w:ascii="Times New Roman" w:hAnsi="Times New Roman" w:eastAsia="Times New Roman" w:cs="Times New Roman"/>
          <w:lang w:val="sah-RU" w:eastAsia="ru-RU"/>
        </w:rPr>
        <w:t>”)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, в лице </w:t>
      </w:r>
      <w:r w:rsidRPr="009F26C6" w:rsidR="009F26C6">
        <w:rPr>
          <w:rFonts w:ascii="Times New Roman" w:hAnsi="Times New Roman" w:eastAsia="Times New Roman" w:cs="Times New Roman"/>
          <w:lang w:eastAsia="ru-RU"/>
        </w:rPr>
        <w:t>генерального директора Бабушкина Олега Владимировича</w:t>
      </w:r>
      <w:r w:rsidRPr="00D96C2D">
        <w:rPr>
          <w:rFonts w:ascii="Times New Roman" w:hAnsi="Times New Roman" w:eastAsia="Times New Roman" w:cs="Times New Roman"/>
          <w:b/>
          <w:lang w:eastAsia="ru-RU"/>
        </w:rPr>
        <w:t xml:space="preserve">, 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действующего на основании </w:t>
      </w:r>
      <w:r w:rsidRPr="009F26C6" w:rsidR="009F26C6">
        <w:rPr>
          <w:rFonts w:ascii="Times New Roman" w:hAnsi="Times New Roman" w:eastAsia="Times New Roman" w:cs="Times New Roman"/>
          <w:lang w:eastAsia="ru-RU"/>
        </w:rPr>
        <w:t>Устава</w:t>
      </w:r>
      <w:r w:rsidR="009F26C6">
        <w:rPr>
          <w:rFonts w:ascii="Times New Roman" w:hAnsi="Times New Roman" w:eastAsia="Times New Roman" w:cs="Times New Roman"/>
          <w:lang w:eastAsia="ru-RU"/>
        </w:rPr>
        <w:t xml:space="preserve">, 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с другой стороны, вместе именуемые </w:t>
      </w:r>
      <w:r w:rsidRPr="00D96C2D">
        <w:rPr>
          <w:rFonts w:ascii="Times New Roman" w:hAnsi="Times New Roman" w:eastAsia="Times New Roman" w:cs="Times New Roman"/>
          <w:b/>
          <w:lang w:eastAsia="ru-RU"/>
        </w:rPr>
        <w:t xml:space="preserve">Стороны, 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на основании протокола Закупочной комиссии СВФУ </w:t>
      </w:r>
      <w:r w:rsidRPr="009F26C6" w:rsidR="009F26C6">
        <w:rPr>
          <w:rFonts w:ascii="Times New Roman" w:hAnsi="Times New Roman" w:eastAsia="Times New Roman" w:cs="Times New Roman"/>
          <w:lang w:eastAsia="ru-RU"/>
        </w:rPr>
        <w:t>№ 31907783300-02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 от «</w:t>
      </w:r>
      <w:r w:rsidR="009F26C6">
        <w:rPr>
          <w:rFonts w:ascii="Times New Roman" w:hAnsi="Times New Roman" w:eastAsia="Times New Roman" w:cs="Times New Roman"/>
          <w:lang w:eastAsia="ru-RU"/>
        </w:rPr>
        <w:t>30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» </w:t>
      </w:r>
      <w:r w:rsidR="009F26C6">
        <w:rPr>
          <w:rFonts w:ascii="Times New Roman" w:hAnsi="Times New Roman" w:eastAsia="Times New Roman" w:cs="Times New Roman"/>
          <w:lang w:eastAsia="ru-RU"/>
        </w:rPr>
        <w:t>апреля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 201</w:t>
      </w:r>
      <w:r w:rsidR="009F26C6">
        <w:rPr>
          <w:rFonts w:ascii="Times New Roman" w:hAnsi="Times New Roman" w:eastAsia="Times New Roman" w:cs="Times New Roman"/>
          <w:lang w:eastAsia="ru-RU"/>
        </w:rPr>
        <w:t>9</w:t>
      </w:r>
      <w:r w:rsidRPr="00D96C2D">
        <w:rPr>
          <w:rFonts w:ascii="Times New Roman" w:hAnsi="Times New Roman" w:eastAsia="Times New Roman" w:cs="Times New Roman"/>
          <w:lang w:eastAsia="ru-RU"/>
        </w:rPr>
        <w:t>г. заключили настоящий Договор о нижеследующем:</w:t>
      </w:r>
    </w:p>
    <w:p w:rsidRPr="00D96C2D" w:rsidR="00D96C2D" w:rsidP="00D96C2D" w:rsidRDefault="00D96C2D"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D96C2D">
        <w:rPr>
          <w:rFonts w:ascii="Times New Roman" w:hAnsi="Times New Roman" w:eastAsia="Times New Roman" w:cs="Times New Roman"/>
          <w:b/>
          <w:lang w:eastAsia="ru-RU"/>
        </w:rPr>
        <w:t>1. Предмет Договора</w:t>
      </w:r>
    </w:p>
    <w:p w:rsidRPr="00D96C2D" w:rsidR="00D96C2D" w:rsidP="00D96C2D" w:rsidRDefault="00D96C2D">
      <w:pPr>
        <w:tabs>
          <w:tab w:val="num" w:pos="561"/>
        </w:tabs>
        <w:spacing w:after="0" w:line="252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ab/>
        <w:t>1.1. Лицензиар (Сублицензиар)  в соответствии с условиями настоящего Договора обязуется предоставить Лицензиату право использования программ для ЭВМ (неисключительную лицензию), в соответствии с Приложением №1 к настоящему Договору (Спецификацией) (далее — «Право использования»), а Лицензиат  обязуется принять и оплатить Право использования на условиях настоящего Договора.</w:t>
      </w:r>
    </w:p>
    <w:p w:rsidRPr="00D96C2D" w:rsidR="00D96C2D" w:rsidP="00D96C2D" w:rsidRDefault="00D96C2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ab/>
        <w:t>1.2. Лицензиар (</w:t>
      </w:r>
      <w:proofErr w:type="gramStart"/>
      <w:r w:rsidRPr="00D96C2D">
        <w:rPr>
          <w:rFonts w:ascii="Times New Roman" w:hAnsi="Times New Roman" w:eastAsia="Times New Roman" w:cs="Times New Roman"/>
          <w:lang w:eastAsia="ru-RU"/>
        </w:rPr>
        <w:t>Сублицензиар)  гарантирует</w:t>
      </w:r>
      <w:proofErr w:type="gramEnd"/>
      <w:r w:rsidRPr="00D96C2D">
        <w:rPr>
          <w:rFonts w:ascii="Times New Roman" w:hAnsi="Times New Roman" w:eastAsia="Times New Roman" w:cs="Times New Roman"/>
          <w:lang w:eastAsia="ru-RU"/>
        </w:rPr>
        <w:t xml:space="preserve">, что ему предоставлены Правообладателем права на </w:t>
      </w:r>
      <w:proofErr w:type="spellStart"/>
      <w:r w:rsidRPr="00D96C2D">
        <w:rPr>
          <w:rFonts w:ascii="Times New Roman" w:hAnsi="Times New Roman" w:eastAsia="Times New Roman" w:cs="Times New Roman"/>
          <w:lang w:eastAsia="ru-RU"/>
        </w:rPr>
        <w:t>сублицензирование</w:t>
      </w:r>
      <w:proofErr w:type="spellEnd"/>
      <w:r w:rsidRPr="00D96C2D">
        <w:rPr>
          <w:rFonts w:ascii="Times New Roman" w:hAnsi="Times New Roman" w:eastAsia="Times New Roman" w:cs="Times New Roman"/>
          <w:lang w:eastAsia="ru-RU"/>
        </w:rPr>
        <w:t xml:space="preserve"> третьим лицам на основании </w:t>
      </w:r>
      <w:r w:rsidR="009F26C6">
        <w:rPr>
          <w:rFonts w:ascii="Times New Roman" w:hAnsi="Times New Roman" w:eastAsia="Times New Roman" w:cs="Times New Roman"/>
          <w:lang w:eastAsia="ru-RU"/>
        </w:rPr>
        <w:t>сертификата партнера компании-разработчика ООО «Доктор В</w:t>
      </w:r>
      <w:r w:rsidR="00E951CF">
        <w:rPr>
          <w:rFonts w:ascii="Times New Roman" w:hAnsi="Times New Roman" w:eastAsia="Times New Roman" w:cs="Times New Roman"/>
          <w:lang w:eastAsia="ru-RU"/>
        </w:rPr>
        <w:t>е</w:t>
      </w:r>
      <w:r w:rsidR="009F26C6">
        <w:rPr>
          <w:rFonts w:ascii="Times New Roman" w:hAnsi="Times New Roman" w:eastAsia="Times New Roman" w:cs="Times New Roman"/>
          <w:lang w:eastAsia="ru-RU"/>
        </w:rPr>
        <w:t>б» № 269567466994.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 Также Лицензиар (Сублицензиар) подтверждает соблюдение законодательства, регулирующего права на результаты интеллектуальной деятельности и средства индивидуализации об охране авторских и иных прав на объекты интеллектуальной собственности, действующих на территории Российской Федерации, при исполнении обязательств по настоящему Договору.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1.3.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Лицензиар (Сублицензиар) гарантирует наличие у передаваемого в соответствии с настоящим Договором ПО характеристик, указанных в Приложении №1 к настоящему Договору (Спецификацией) (далее — «Право использования»), являющейся неотъемлемой частью Договора.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1.4.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Лицензиат пользуется правами, переданными по настоящему Договору, в целях использования ПО в деятельности, предусмотренной Уставом.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 xml:space="preserve">1.5. В рамках лицензионного соглашения Лицензиар (Сублицензиар) обязуется провести пилотное развертывание одного приложения на тестовую группу 20 ПК. 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</w:p>
    <w:p w:rsidRPr="00D96C2D" w:rsidR="00D96C2D" w:rsidP="00D96C2D" w:rsidRDefault="00D96C2D"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D96C2D">
        <w:rPr>
          <w:rFonts w:ascii="Times New Roman" w:hAnsi="Times New Roman" w:eastAsia="Times New Roman" w:cs="Times New Roman"/>
          <w:b/>
          <w:lang w:eastAsia="ru-RU"/>
        </w:rPr>
        <w:t>2. Права и обязанности сторон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2.1.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По настоящему Договору Лицензиар (Сублицензиар) предоставляет Лицензиату следующие права: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sz w:val="26"/>
          <w:szCs w:val="26"/>
          <w:lang w:eastAsia="ru-RU"/>
        </w:rPr>
        <w:tab/>
      </w:r>
      <w:r w:rsidRPr="00D96C2D">
        <w:rPr>
          <w:rFonts w:ascii="Times New Roman" w:hAnsi="Times New Roman" w:eastAsia="Times New Roman" w:cs="Times New Roman"/>
          <w:lang w:eastAsia="ru-RU"/>
        </w:rPr>
        <w:t>-право на воспроизведение соответствующих программ для ЭВМ на территории Российской Федерации, ограниченное инсталляцией, копированием и запуском.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2.2.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Лицензиат обязуется строго придерживаться и не нарушать условий Лицензионного (</w:t>
      </w:r>
      <w:proofErr w:type="spellStart"/>
      <w:r w:rsidRPr="00D96C2D">
        <w:rPr>
          <w:rFonts w:ascii="Times New Roman" w:hAnsi="Times New Roman" w:eastAsia="Times New Roman" w:cs="Times New Roman"/>
          <w:lang w:eastAsia="ru-RU"/>
        </w:rPr>
        <w:t>Сублицензионн</w:t>
      </w:r>
      <w:proofErr w:type="spellEnd"/>
      <w:r w:rsidRPr="00D96C2D">
        <w:rPr>
          <w:rFonts w:ascii="Times New Roman" w:hAnsi="Times New Roman" w:eastAsia="Times New Roman" w:cs="Times New Roman"/>
          <w:lang w:val="sah-RU" w:eastAsia="ru-RU"/>
        </w:rPr>
        <w:t>ого</w:t>
      </w:r>
      <w:r w:rsidRPr="00D96C2D">
        <w:rPr>
          <w:rFonts w:ascii="Times New Roman" w:hAnsi="Times New Roman" w:eastAsia="Times New Roman" w:cs="Times New Roman"/>
          <w:lang w:eastAsia="ru-RU"/>
        </w:rPr>
        <w:t>) соглашения на использование ПО, а также обеспечить конфиденциальность полученной при сотрудничестве с Лицензиаром (Сублицензиаром) коммерческой и технической информации.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2.3.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В случаях, не оговоренных настоящим Договором, использование ПО Лицензиатом осуществляется в соответствии со ст.1280 ГК РФ.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</w:p>
    <w:p w:rsidRPr="00D96C2D" w:rsidR="00D96C2D" w:rsidP="00D96C2D" w:rsidRDefault="00D96C2D"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D96C2D">
        <w:rPr>
          <w:rFonts w:ascii="Times New Roman" w:hAnsi="Times New Roman" w:eastAsia="Times New Roman" w:cs="Times New Roman"/>
          <w:b/>
          <w:lang w:eastAsia="ru-RU"/>
        </w:rPr>
        <w:t>3. Цена Договора и порядок расчетов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3.1.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 xml:space="preserve">Цена Договора составляет </w:t>
      </w:r>
      <w:r w:rsidRPr="00E951CF" w:rsidR="00E951CF">
        <w:rPr>
          <w:rFonts w:ascii="Times New Roman" w:hAnsi="Times New Roman" w:eastAsia="Times New Roman" w:cs="Times New Roman"/>
          <w:b/>
          <w:lang w:val="sah-RU" w:eastAsia="ru-RU"/>
        </w:rPr>
        <w:t xml:space="preserve">360 000,00 </w:t>
      </w:r>
      <w:r w:rsidRPr="00D96C2D">
        <w:rPr>
          <w:rFonts w:ascii="Times New Roman" w:hAnsi="Times New Roman" w:eastAsia="Times New Roman" w:cs="Times New Roman"/>
          <w:b/>
          <w:lang w:eastAsia="ru-RU"/>
        </w:rPr>
        <w:t>(</w:t>
      </w:r>
      <w:r w:rsidR="00E951CF">
        <w:rPr>
          <w:rFonts w:ascii="Times New Roman" w:hAnsi="Times New Roman" w:eastAsia="Times New Roman" w:cs="Times New Roman"/>
          <w:b/>
          <w:lang w:val="sah-RU" w:eastAsia="ru-RU"/>
        </w:rPr>
        <w:t>триста шестьдесят тысяч</w:t>
      </w:r>
      <w:r w:rsidRPr="00D96C2D">
        <w:rPr>
          <w:rFonts w:ascii="Times New Roman" w:hAnsi="Times New Roman" w:eastAsia="Times New Roman" w:cs="Times New Roman"/>
          <w:b/>
          <w:lang w:eastAsia="ru-RU"/>
        </w:rPr>
        <w:t>) рублей 00 копеек</w:t>
      </w:r>
      <w:r w:rsidRPr="00D96C2D">
        <w:rPr>
          <w:rFonts w:ascii="Times New Roman" w:hAnsi="Times New Roman" w:eastAsia="Times New Roman" w:cs="Times New Roman"/>
          <w:lang w:val="sah-RU" w:eastAsia="ru-RU"/>
        </w:rPr>
        <w:t xml:space="preserve">, </w:t>
      </w:r>
      <w:r w:rsidRPr="00D96C2D">
        <w:rPr>
          <w:rFonts w:ascii="Times New Roman" w:hAnsi="Times New Roman" w:eastAsia="Times New Roman" w:cs="Times New Roman"/>
          <w:lang w:eastAsia="ru-RU"/>
        </w:rPr>
        <w:t>НДС не облагается согласно пп.26 п.2. ст. 149 НК РФВ цену Договора входят все расходы, которые Лицензиар (Сублицензиар) может понести при предоставлении (передаче) ПО Лицензиату.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3.2.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Лицензиат оплачивает Лицензиару (Сублицензиару) за использование ПО способами, указанными в разделе 2 настоящего Договора, размер которого указан в п.3.1</w:t>
      </w:r>
      <w:proofErr w:type="gramStart"/>
      <w:r w:rsidRPr="00D96C2D">
        <w:rPr>
          <w:rFonts w:ascii="Times New Roman" w:hAnsi="Times New Roman" w:eastAsia="Times New Roman" w:cs="Times New Roman"/>
          <w:lang w:eastAsia="ru-RU"/>
        </w:rPr>
        <w:t>. и</w:t>
      </w:r>
      <w:proofErr w:type="gramEnd"/>
      <w:r w:rsidRPr="00D96C2D">
        <w:rPr>
          <w:rFonts w:ascii="Times New Roman" w:hAnsi="Times New Roman" w:eastAsia="Times New Roman" w:cs="Times New Roman"/>
          <w:lang w:eastAsia="ru-RU"/>
        </w:rPr>
        <w:t xml:space="preserve"> указывается в счете, выставляемом Лицензиаром (Сублицензиаром), и в Акте приема – передачи прав, подписываемом Сторонами в установленном настоящим Договором порядке.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3.3.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Лицензиат производит платеж за поставленное ПО следующим образом: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lastRenderedPageBreak/>
        <w:t>3.4.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Оплата производится после поставки ПО банковским переводом на расчетный счет Лицензиара (Сублицензиара) в течение 30 календарной дней после подписания Акта сдачи-приемки ПО.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3.</w:t>
      </w:r>
      <w:r w:rsidRPr="00D96C2D">
        <w:rPr>
          <w:rFonts w:ascii="Times New Roman" w:hAnsi="Times New Roman" w:eastAsia="Times New Roman" w:cs="Times New Roman"/>
          <w:lang w:val="sah-RU" w:eastAsia="ru-RU"/>
        </w:rPr>
        <w:t>5</w:t>
      </w:r>
      <w:r w:rsidRPr="00D96C2D">
        <w:rPr>
          <w:rFonts w:ascii="Times New Roman" w:hAnsi="Times New Roman" w:eastAsia="Times New Roman" w:cs="Times New Roman"/>
          <w:lang w:eastAsia="ru-RU"/>
        </w:rPr>
        <w:t>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 xml:space="preserve">Срок выполнения поставки ПО </w:t>
      </w:r>
      <w:proofErr w:type="spellStart"/>
      <w:r w:rsidRPr="00D96C2D">
        <w:rPr>
          <w:rFonts w:ascii="Times New Roman" w:hAnsi="Times New Roman" w:eastAsia="Times New Roman" w:cs="Times New Roman"/>
          <w:lang w:eastAsia="ru-RU"/>
        </w:rPr>
        <w:t>по</w:t>
      </w:r>
      <w:proofErr w:type="spellEnd"/>
      <w:r w:rsidRPr="00D96C2D">
        <w:rPr>
          <w:rFonts w:ascii="Times New Roman" w:hAnsi="Times New Roman" w:eastAsia="Times New Roman" w:cs="Times New Roman"/>
          <w:lang w:eastAsia="ru-RU"/>
        </w:rPr>
        <w:t xml:space="preserve"> настоящему Договору </w:t>
      </w:r>
      <w:r w:rsidRPr="00E951CF" w:rsidR="00E951CF">
        <w:rPr>
          <w:rFonts w:ascii="Times New Roman" w:hAnsi="Times New Roman" w:eastAsia="Times New Roman" w:cs="Times New Roman"/>
          <w:b/>
          <w:lang w:eastAsia="ru-RU"/>
        </w:rPr>
        <w:t>в течение 20 календарных дней после подписания договора.</w:t>
      </w:r>
    </w:p>
    <w:p w:rsidRPr="00D96C2D" w:rsidR="00D96C2D" w:rsidP="00D96C2D" w:rsidRDefault="00D96C2D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lang w:eastAsia="ru-RU"/>
        </w:rPr>
      </w:pPr>
    </w:p>
    <w:p w:rsidRPr="00D96C2D" w:rsidR="00D96C2D" w:rsidP="00D96C2D" w:rsidRDefault="00D96C2D"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D96C2D">
        <w:rPr>
          <w:rFonts w:ascii="Times New Roman" w:hAnsi="Times New Roman" w:eastAsia="Times New Roman" w:cs="Times New Roman"/>
          <w:b/>
          <w:lang w:eastAsia="ru-RU"/>
        </w:rPr>
        <w:t>4. Ответственность сторон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4.2.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В случае нарушения Лицензиаром (Сублицензиаром) существенных условий настоящего Договора Лицензиат прекращает финансирование и требует бесспорного возвращения перечисленных средств, а настоящий Договор считается расторгнутым.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4.3.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За просрочку в исполнении обязательств, предусмотренных настоящим Договором, Лицензиат имеет право взыскать с Лицензиара (Сублицензиара) пеню в размере 0,1% от стоимости ПО за каждый день просрочки.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4.4.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4.5.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4.6.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lang w:eastAsia="ru-RU"/>
        </w:rPr>
      </w:pPr>
    </w:p>
    <w:p w:rsidRPr="00D96C2D" w:rsidR="00D96C2D" w:rsidP="00D96C2D" w:rsidRDefault="00D96C2D"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D96C2D">
        <w:rPr>
          <w:rFonts w:ascii="Times New Roman" w:hAnsi="Times New Roman" w:eastAsia="Times New Roman" w:cs="Times New Roman"/>
          <w:b/>
          <w:lang w:eastAsia="ru-RU"/>
        </w:rPr>
        <w:t>5. Гарантийный срок и техническое обслуживание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val="sah-RU"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5.1.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 xml:space="preserve">Гарантийный срок на предоставленное (переданное) ПО составляет </w:t>
      </w:r>
      <w:r w:rsidRPr="00D96C2D">
        <w:rPr>
          <w:rFonts w:ascii="Times New Roman" w:hAnsi="Times New Roman" w:eastAsia="Times New Roman" w:cs="Times New Roman"/>
          <w:b/>
          <w:lang w:val="sah-RU" w:eastAsia="ru-RU"/>
        </w:rPr>
        <w:t>не менее 12 месяцев</w:t>
      </w:r>
      <w:r w:rsidRPr="00D96C2D">
        <w:rPr>
          <w:rFonts w:ascii="Times New Roman" w:hAnsi="Times New Roman" w:eastAsia="Times New Roman" w:cs="Times New Roman"/>
          <w:lang w:val="sah-RU" w:eastAsia="ru-RU"/>
        </w:rPr>
        <w:t>с гарантией, что ПО не содержит в своем коде вирусов, троянов и любой другой деструктивно нацеленной функциональности. Выявленные в ходе эксплуатации ошибки в течение 6 (шести) первых месяцев после приобретения или обновления устраняются за счет Поставщика.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5.2.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На период гарантийного срока техническое обслуживание проводится за счет Лицензиара (Сублицензиара).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5.3.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 xml:space="preserve">В случае обнаружения недостатков ПО в течение гарантийного срока, Лицензиат в письменной форме уведомляет об этом Лицензиара (Сублицензиара). 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5.4.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Лицензиар (Сублицензиар) обязан устранить недостатки ПО за свой счет в срок, не превышающий 30 дней с момента получения письменного уведомления Лицензиата.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5.5.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В случае отказа Лицензиара (Сублицензиара) от устранения недостатков ПО Лицензиат имеет право потребовать от Лицензиара (Сублицензиара) на свое усмотрение либо замены ПО, либо возврата уплаченного вознаграждения.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</w:p>
    <w:p w:rsidRPr="00D96C2D" w:rsidR="00D96C2D" w:rsidP="00D96C2D" w:rsidRDefault="00D96C2D"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D96C2D">
        <w:rPr>
          <w:rFonts w:ascii="Times New Roman" w:hAnsi="Times New Roman" w:eastAsia="Times New Roman" w:cs="Times New Roman"/>
          <w:b/>
          <w:lang w:eastAsia="ru-RU"/>
        </w:rPr>
        <w:t>6. Территория действия Договора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6.1.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Стороны пришли к соглашению, что использование ПО способами, указанными в разделе 2 настоящего Договора, может осуществляться на территории РФ, стран ближнего и дальнего зарубежья.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</w:p>
    <w:p w:rsidRPr="00D96C2D" w:rsidR="00D96C2D" w:rsidP="00D96C2D" w:rsidRDefault="00D96C2D"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D96C2D">
        <w:rPr>
          <w:rFonts w:ascii="Times New Roman" w:hAnsi="Times New Roman" w:eastAsia="Times New Roman" w:cs="Times New Roman"/>
          <w:b/>
          <w:lang w:eastAsia="ru-RU"/>
        </w:rPr>
        <w:t>7. Срок действия Договора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7.1.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Настоящий Договор вступает в силу с момента заключения и действует: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proofErr w:type="gramStart"/>
      <w:r w:rsidRPr="00D96C2D">
        <w:rPr>
          <w:rFonts w:ascii="Times New Roman" w:hAnsi="Times New Roman" w:eastAsia="Times New Roman" w:cs="Times New Roman"/>
          <w:lang w:eastAsia="ru-RU"/>
        </w:rPr>
        <w:t>а</w:t>
      </w:r>
      <w:proofErr w:type="gramEnd"/>
      <w:r w:rsidRPr="00D96C2D">
        <w:rPr>
          <w:rFonts w:ascii="Times New Roman" w:hAnsi="Times New Roman" w:eastAsia="Times New Roman" w:cs="Times New Roman"/>
          <w:lang w:eastAsia="ru-RU"/>
        </w:rPr>
        <w:t>) в отношении срока предоставления (передачи) прав на ПО – в течение 10 (десяти) дней с момента подписания Договора.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proofErr w:type="gramStart"/>
      <w:r w:rsidRPr="00D96C2D">
        <w:rPr>
          <w:rFonts w:ascii="Times New Roman" w:hAnsi="Times New Roman" w:eastAsia="Times New Roman" w:cs="Times New Roman"/>
          <w:lang w:eastAsia="ru-RU"/>
        </w:rPr>
        <w:t>б</w:t>
      </w:r>
      <w:proofErr w:type="gramEnd"/>
      <w:r w:rsidRPr="00D96C2D">
        <w:rPr>
          <w:rFonts w:ascii="Times New Roman" w:hAnsi="Times New Roman" w:eastAsia="Times New Roman" w:cs="Times New Roman"/>
          <w:lang w:eastAsia="ru-RU"/>
        </w:rPr>
        <w:t xml:space="preserve">) в отношении срока использования права на ПО - с момента предоставления (передачи) ПО в течение </w:t>
      </w:r>
      <w:r w:rsidR="00E951CF">
        <w:rPr>
          <w:rFonts w:ascii="Times New Roman" w:hAnsi="Times New Roman" w:eastAsia="Times New Roman" w:cs="Times New Roman"/>
          <w:b/>
          <w:lang w:val="sah-RU" w:eastAsia="ru-RU"/>
        </w:rPr>
        <w:t xml:space="preserve">одного </w:t>
      </w:r>
      <w:r w:rsidR="00E951CF">
        <w:rPr>
          <w:rFonts w:ascii="Times New Roman" w:hAnsi="Times New Roman" w:eastAsia="Times New Roman" w:cs="Times New Roman"/>
          <w:b/>
          <w:lang w:eastAsia="ru-RU"/>
        </w:rPr>
        <w:t>года</w:t>
      </w:r>
      <w:r w:rsidRPr="00D96C2D">
        <w:rPr>
          <w:rFonts w:ascii="Times New Roman" w:hAnsi="Times New Roman" w:eastAsia="Times New Roman" w:cs="Times New Roman"/>
          <w:lang w:eastAsia="ru-RU"/>
        </w:rPr>
        <w:t>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lang w:eastAsia="ru-RU"/>
        </w:rPr>
      </w:pPr>
    </w:p>
    <w:p w:rsidRPr="00D96C2D" w:rsidR="00D96C2D" w:rsidP="00D96C2D" w:rsidRDefault="00D96C2D"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D96C2D">
        <w:rPr>
          <w:rFonts w:ascii="Times New Roman" w:hAnsi="Times New Roman" w:eastAsia="Times New Roman" w:cs="Times New Roman"/>
          <w:b/>
          <w:lang w:eastAsia="ru-RU"/>
        </w:rPr>
        <w:t>8.Расторжение Договора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8.1.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Стороны вправе досрочно расторгнуть Договор по взаимному письменному соглашению.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lastRenderedPageBreak/>
        <w:t>8.2.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Лицензиат вправе расторгнуть Договор в случае, если на момент его заключения Лицензиар (Сублицензиар) не обладал исключительными (неисключительными) правами на ПО. При расторжении Договора по указанному основанию Лицензиар (Сублицензиар) обязан возвратить всю сумму вознаграждения, полученного по Договору.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8.3.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Лицензиар (Сублицензиар) вправе расторгнуть Договор в случаях: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proofErr w:type="gramStart"/>
      <w:r w:rsidRPr="00D96C2D">
        <w:rPr>
          <w:rFonts w:ascii="Times New Roman" w:hAnsi="Times New Roman" w:eastAsia="Times New Roman" w:cs="Times New Roman"/>
          <w:lang w:eastAsia="ru-RU"/>
        </w:rPr>
        <w:t>а</w:t>
      </w:r>
      <w:proofErr w:type="gramEnd"/>
      <w:r w:rsidRPr="00D96C2D">
        <w:rPr>
          <w:rFonts w:ascii="Times New Roman" w:hAnsi="Times New Roman" w:eastAsia="Times New Roman" w:cs="Times New Roman"/>
          <w:lang w:eastAsia="ru-RU"/>
        </w:rPr>
        <w:t>) нарушения Лицензиатом обязанностей по оплате Лицензиару(Сублицензиару);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proofErr w:type="gramStart"/>
      <w:r w:rsidRPr="00D96C2D">
        <w:rPr>
          <w:rFonts w:ascii="Times New Roman" w:hAnsi="Times New Roman" w:eastAsia="Times New Roman" w:cs="Times New Roman"/>
          <w:lang w:eastAsia="ru-RU"/>
        </w:rPr>
        <w:t>б</w:t>
      </w:r>
      <w:proofErr w:type="gramEnd"/>
      <w:r w:rsidRPr="00D96C2D">
        <w:rPr>
          <w:rFonts w:ascii="Times New Roman" w:hAnsi="Times New Roman" w:eastAsia="Times New Roman" w:cs="Times New Roman"/>
          <w:lang w:eastAsia="ru-RU"/>
        </w:rPr>
        <w:t>) превышения территориальных пределом переданных Лицензиату прав на использование ПО, либо за использование не оговоренным в Договоре способом;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в) в иных случаях, предусмотренных законодательством Российской Федерации.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/>
          <w:lang w:eastAsia="ru-RU"/>
        </w:rPr>
      </w:pPr>
    </w:p>
    <w:p w:rsidRPr="00D96C2D" w:rsidR="00D96C2D" w:rsidP="00D96C2D" w:rsidRDefault="00D96C2D"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lang w:eastAsia="ru-RU"/>
        </w:rPr>
      </w:pPr>
      <w:r w:rsidRPr="00D96C2D">
        <w:rPr>
          <w:rFonts w:ascii="Times New Roman" w:hAnsi="Times New Roman" w:eastAsia="Times New Roman" w:cs="Times New Roman"/>
          <w:b/>
          <w:lang w:eastAsia="ru-RU"/>
        </w:rPr>
        <w:t>9. Дополнительные условия и заключительные положения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val="sah-RU"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9.1.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Дополнительные условия по настоящему Договору: поставка</w:t>
      </w:r>
      <w:r w:rsidR="00A92001">
        <w:rPr>
          <w:rFonts w:ascii="Times New Roman" w:hAnsi="Times New Roman" w:eastAsia="Times New Roman" w:cs="Times New Roman"/>
          <w:lang w:eastAsia="ru-RU"/>
        </w:rPr>
        <w:t xml:space="preserve"> лицензии в электронном виде на адрес </w:t>
      </w:r>
      <w:proofErr w:type="spellStart"/>
      <w:r w:rsidR="0026625B">
        <w:rPr>
          <w:rFonts w:ascii="Times New Roman" w:hAnsi="Times New Roman" w:eastAsia="Times New Roman" w:cs="Times New Roman"/>
          <w:lang w:val="en-US" w:eastAsia="ru-RU"/>
        </w:rPr>
        <w:t>na</w:t>
      </w:r>
      <w:proofErr w:type="spellEnd"/>
      <w:r w:rsidRPr="0026625B" w:rsidR="0026625B">
        <w:rPr>
          <w:rFonts w:ascii="Times New Roman" w:hAnsi="Times New Roman" w:eastAsia="Times New Roman" w:cs="Times New Roman"/>
          <w:lang w:eastAsia="ru-RU"/>
        </w:rPr>
        <w:t>.</w:t>
      </w:r>
      <w:proofErr w:type="spellStart"/>
      <w:r w:rsidR="0026625B">
        <w:rPr>
          <w:rFonts w:ascii="Times New Roman" w:hAnsi="Times New Roman" w:eastAsia="Times New Roman" w:cs="Times New Roman"/>
          <w:lang w:val="en-US" w:eastAsia="ru-RU"/>
        </w:rPr>
        <w:t>ivanov</w:t>
      </w:r>
      <w:proofErr w:type="spellEnd"/>
      <w:r w:rsidRPr="0026625B" w:rsidR="0026625B">
        <w:rPr>
          <w:rFonts w:ascii="Times New Roman" w:hAnsi="Times New Roman" w:eastAsia="Times New Roman" w:cs="Times New Roman"/>
          <w:lang w:eastAsia="ru-RU"/>
        </w:rPr>
        <w:t>@</w:t>
      </w:r>
      <w:r w:rsidR="0026625B">
        <w:rPr>
          <w:rFonts w:ascii="Times New Roman" w:hAnsi="Times New Roman" w:eastAsia="Times New Roman" w:cs="Times New Roman"/>
          <w:lang w:val="en-US" w:eastAsia="ru-RU"/>
        </w:rPr>
        <w:t>s</w:t>
      </w:r>
      <w:r w:rsidRPr="0026625B" w:rsidR="0026625B">
        <w:rPr>
          <w:rFonts w:ascii="Times New Roman" w:hAnsi="Times New Roman" w:eastAsia="Times New Roman" w:cs="Times New Roman"/>
          <w:lang w:eastAsia="ru-RU"/>
        </w:rPr>
        <w:t>-</w:t>
      </w:r>
      <w:proofErr w:type="spellStart"/>
      <w:r w:rsidR="0026625B">
        <w:rPr>
          <w:rFonts w:ascii="Times New Roman" w:hAnsi="Times New Roman" w:eastAsia="Times New Roman" w:cs="Times New Roman"/>
          <w:lang w:val="en-US" w:eastAsia="ru-RU"/>
        </w:rPr>
        <w:t>vfu</w:t>
      </w:r>
      <w:proofErr w:type="spellEnd"/>
      <w:r w:rsidRPr="0026625B" w:rsidR="0026625B">
        <w:rPr>
          <w:rFonts w:ascii="Times New Roman" w:hAnsi="Times New Roman" w:eastAsia="Times New Roman" w:cs="Times New Roman"/>
          <w:lang w:eastAsia="ru-RU"/>
        </w:rPr>
        <w:t>.</w:t>
      </w:r>
      <w:proofErr w:type="spellStart"/>
      <w:r w:rsidR="0026625B">
        <w:rPr>
          <w:rFonts w:ascii="Times New Roman" w:hAnsi="Times New Roman" w:eastAsia="Times New Roman" w:cs="Times New Roman"/>
          <w:lang w:val="en-US" w:eastAsia="ru-RU"/>
        </w:rPr>
        <w:t>ru</w:t>
      </w:r>
      <w:proofErr w:type="spellEnd"/>
      <w:r w:rsidRPr="00D96C2D">
        <w:rPr>
          <w:rFonts w:ascii="Times New Roman" w:hAnsi="Times New Roman" w:eastAsia="Times New Roman" w:cs="Times New Roman"/>
          <w:lang w:eastAsia="ru-RU"/>
        </w:rPr>
        <w:t xml:space="preserve"> и доставка </w:t>
      </w:r>
      <w:r w:rsidR="00A92001">
        <w:rPr>
          <w:rFonts w:ascii="Times New Roman" w:hAnsi="Times New Roman" w:eastAsia="Times New Roman" w:cs="Times New Roman"/>
          <w:lang w:eastAsia="ru-RU"/>
        </w:rPr>
        <w:t>до</w:t>
      </w:r>
      <w:r w:rsidR="0026625B">
        <w:rPr>
          <w:rFonts w:ascii="Times New Roman" w:hAnsi="Times New Roman" w:eastAsia="Times New Roman" w:cs="Times New Roman"/>
          <w:lang w:eastAsia="ru-RU"/>
        </w:rPr>
        <w:t xml:space="preserve">кументов производится по адресу: </w:t>
      </w:r>
      <w:bookmarkStart w:name="_GoBack" w:id="0"/>
      <w:bookmarkEnd w:id="0"/>
      <w:r w:rsidR="0026625B">
        <w:rPr>
          <w:rFonts w:ascii="Times New Roman" w:hAnsi="Times New Roman" w:eastAsia="Times New Roman" w:cs="Times New Roman"/>
          <w:lang w:eastAsia="ru-RU"/>
        </w:rPr>
        <w:t>677000, Республика Саха (Якутия), Кулаковского 42, каб.632</w:t>
      </w:r>
      <w:r w:rsidR="00A92001">
        <w:rPr>
          <w:rFonts w:ascii="Times New Roman" w:hAnsi="Times New Roman" w:eastAsia="Times New Roman" w:cs="Times New Roman"/>
          <w:lang w:val="sah-RU" w:eastAsia="ru-RU"/>
        </w:rPr>
        <w:t>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9.2.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 xml:space="preserve">Споры и разногласия, возникающие из настоящего Договора или в связи с ним, будут решаться Сторонами путем переговоров. В случае </w:t>
      </w:r>
      <w:proofErr w:type="spellStart"/>
      <w:r w:rsidRPr="00D96C2D">
        <w:rPr>
          <w:rFonts w:ascii="Times New Roman" w:hAnsi="Times New Roman" w:eastAsia="Times New Roman" w:cs="Times New Roman"/>
          <w:lang w:eastAsia="ru-RU"/>
        </w:rPr>
        <w:t>недостижения</w:t>
      </w:r>
      <w:proofErr w:type="spellEnd"/>
      <w:r w:rsidRPr="00D96C2D">
        <w:rPr>
          <w:rFonts w:ascii="Times New Roman" w:hAnsi="Times New Roman" w:eastAsia="Times New Roman" w:cs="Times New Roman"/>
          <w:lang w:eastAsia="ru-RU"/>
        </w:rPr>
        <w:t xml:space="preserve"> согласия спор передается на рассмотрение Арбитражного суда Республики Саха (Якутия).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9.3.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 составление единого документа.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9.4.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>Во всем, что не оговорено в настоящем Договоре, Стороны руководствуются законодательством Российской Федерации.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9.5.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 xml:space="preserve">Настоящий составлен в двух экземплярах, имеющих одинаковую юридическую силу, один экземпляр для Лицензиара (Сублицензиара), один экземпляр для Лицензиата. </w:t>
      </w:r>
    </w:p>
    <w:p w:rsidRPr="00D96C2D" w:rsidR="00D96C2D" w:rsidP="00D96C2D" w:rsidRDefault="00D96C2D">
      <w:pPr>
        <w:spacing w:after="0" w:line="240" w:lineRule="auto"/>
        <w:ind w:firstLine="567"/>
        <w:jc w:val="both"/>
        <w:rPr>
          <w:rFonts w:ascii="Times New Roman" w:hAnsi="Times New Roman" w:eastAsia="Arial Unicode MS" w:cs="Times New Roman"/>
          <w:b/>
          <w:color w:val="000000"/>
          <w:lang w:val="sah-RU" w:eastAsia="ru-RU"/>
        </w:rPr>
      </w:pPr>
    </w:p>
    <w:p w:rsidRPr="00D96C2D" w:rsidR="00D96C2D" w:rsidP="00D96C2D" w:rsidRDefault="00D96C2D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eastAsia="Arial Unicode MS" w:cs="Times New Roman"/>
          <w:b/>
          <w:color w:val="000000"/>
          <w:lang w:eastAsia="ru-RU"/>
        </w:rPr>
      </w:pPr>
      <w:r w:rsidRPr="00D96C2D">
        <w:rPr>
          <w:rFonts w:ascii="Times New Roman" w:hAnsi="Times New Roman" w:eastAsia="Arial Unicode MS" w:cs="Times New Roman"/>
          <w:b/>
          <w:color w:val="000000"/>
          <w:lang w:eastAsia="ru-RU"/>
        </w:rPr>
        <w:t>МЕСТА НАХОЖДЕНИЯ И РЕКВИЗИТЫ СТОРОН</w:t>
      </w:r>
    </w:p>
    <w:tbl>
      <w:tblPr>
        <w:tblW w:w="0" w:type="auto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Pr="00D96C2D" w:rsidR="00D96C2D" w:rsidTr="007211A4"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D96C2D" w:rsidR="00D96C2D" w:rsidP="00D96C2D" w:rsidRDefault="00D96C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val="sah-RU" w:eastAsia="ru-RU"/>
              </w:rPr>
              <w:t>Лицензиат</w:t>
            </w: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: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D96C2D" w:rsidR="00D96C2D" w:rsidP="00D96C2D" w:rsidRDefault="00D96C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val="sah-RU" w:eastAsia="ru-RU"/>
              </w:rPr>
              <w:t>Лицензиар (Сублицензиар)</w:t>
            </w: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:</w:t>
            </w:r>
          </w:p>
        </w:tc>
      </w:tr>
      <w:tr w:rsidRPr="00D96C2D" w:rsidR="00D96C2D" w:rsidTr="007211A4"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 xml:space="preserve">ФГАОУ ВО «Северо-Восточный федеральный университет им. М.К. </w:t>
            </w:r>
            <w:proofErr w:type="spellStart"/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Аммосова</w:t>
            </w:r>
            <w:proofErr w:type="spellEnd"/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»</w:t>
            </w:r>
          </w:p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 xml:space="preserve">Адрес: 677000, </w:t>
            </w:r>
            <w:proofErr w:type="spellStart"/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г.Якутск</w:t>
            </w:r>
            <w:proofErr w:type="spellEnd"/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, ул. Белинского, 58</w:t>
            </w:r>
          </w:p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Банковские реквизиты:</w:t>
            </w:r>
          </w:p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ИНН 1435037142</w:t>
            </w:r>
          </w:p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КПП 143501001</w:t>
            </w:r>
          </w:p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АКБ «</w:t>
            </w:r>
            <w:proofErr w:type="spellStart"/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Алмазэргиэнбанк</w:t>
            </w:r>
            <w:proofErr w:type="spellEnd"/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 xml:space="preserve">» ОАО </w:t>
            </w:r>
            <w:proofErr w:type="spellStart"/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г.Якутск</w:t>
            </w:r>
            <w:proofErr w:type="spellEnd"/>
          </w:p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Р/с 40503810300004000017</w:t>
            </w:r>
          </w:p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К/с 30101810300000000770</w:t>
            </w:r>
          </w:p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БИК 049805770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F26C6" w:rsidR="009F26C6" w:rsidP="009F26C6" w:rsidRDefault="009F26C6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9F26C6">
              <w:rPr>
                <w:rFonts w:ascii="Times New Roman" w:hAnsi="Times New Roman" w:eastAsia="Times New Roman" w:cs="Times New Roman"/>
                <w:lang w:eastAsia="ru-RU"/>
              </w:rPr>
              <w:t>ООО «СИСТЕМЫ ПЛЮС»</w:t>
            </w:r>
          </w:p>
          <w:p w:rsidRPr="009F26C6" w:rsidR="009F26C6" w:rsidP="009F26C6" w:rsidRDefault="009F26C6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9F26C6">
              <w:rPr>
                <w:rFonts w:ascii="Times New Roman" w:hAnsi="Times New Roman" w:eastAsia="Times New Roman" w:cs="Times New Roman"/>
                <w:lang w:eastAsia="ru-RU"/>
              </w:rPr>
              <w:t>165300, Российская Федерация, Архангельская область, г. Котлас, Проспект Мира, 16 офис 56</w:t>
            </w:r>
          </w:p>
          <w:p w:rsidRPr="009F26C6" w:rsidR="009F26C6" w:rsidP="009F26C6" w:rsidRDefault="009F26C6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9F26C6">
              <w:rPr>
                <w:rFonts w:ascii="Times New Roman" w:hAnsi="Times New Roman" w:eastAsia="Times New Roman" w:cs="Times New Roman"/>
                <w:lang w:eastAsia="ru-RU"/>
              </w:rPr>
              <w:t>ИНН 2904026510 КПП 290401001</w:t>
            </w:r>
          </w:p>
          <w:p w:rsidRPr="009F26C6" w:rsidR="009F26C6" w:rsidP="009F26C6" w:rsidRDefault="009F26C6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9F26C6">
              <w:rPr>
                <w:rFonts w:ascii="Times New Roman" w:hAnsi="Times New Roman" w:eastAsia="Times New Roman" w:cs="Times New Roman"/>
                <w:lang w:eastAsia="ru-RU"/>
              </w:rPr>
              <w:t>ОГРН  1142904001723</w:t>
            </w:r>
          </w:p>
          <w:p w:rsidRPr="009F26C6" w:rsidR="009F26C6" w:rsidP="009F26C6" w:rsidRDefault="009F26C6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9F26C6">
              <w:rPr>
                <w:rFonts w:ascii="Times New Roman" w:hAnsi="Times New Roman" w:eastAsia="Times New Roman" w:cs="Times New Roman"/>
                <w:lang w:eastAsia="ru-RU"/>
              </w:rPr>
              <w:t>ОКАТО 11410000000</w:t>
            </w:r>
          </w:p>
          <w:p w:rsidRPr="009F26C6" w:rsidR="009F26C6" w:rsidP="009F26C6" w:rsidRDefault="009F26C6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9F26C6">
              <w:rPr>
                <w:rFonts w:ascii="Times New Roman" w:hAnsi="Times New Roman" w:eastAsia="Times New Roman" w:cs="Times New Roman"/>
                <w:lang w:eastAsia="ru-RU"/>
              </w:rPr>
              <w:t>ОКПО 13402869</w:t>
            </w:r>
          </w:p>
          <w:p w:rsidRPr="009F26C6" w:rsidR="009F26C6" w:rsidP="009F26C6" w:rsidRDefault="009F26C6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9F26C6">
              <w:rPr>
                <w:rFonts w:ascii="Times New Roman" w:hAnsi="Times New Roman" w:eastAsia="Times New Roman" w:cs="Times New Roman"/>
                <w:lang w:eastAsia="ru-RU"/>
              </w:rPr>
              <w:t>Р/</w:t>
            </w:r>
            <w:proofErr w:type="spellStart"/>
            <w:r w:rsidRPr="009F26C6">
              <w:rPr>
                <w:rFonts w:ascii="Times New Roman" w:hAnsi="Times New Roman" w:eastAsia="Times New Roman" w:cs="Times New Roman"/>
                <w:lang w:eastAsia="ru-RU"/>
              </w:rPr>
              <w:t>сч</w:t>
            </w:r>
            <w:proofErr w:type="spellEnd"/>
            <w:r w:rsidRPr="009F26C6">
              <w:rPr>
                <w:rFonts w:ascii="Times New Roman" w:hAnsi="Times New Roman" w:eastAsia="Times New Roman" w:cs="Times New Roman"/>
                <w:lang w:eastAsia="ru-RU"/>
              </w:rPr>
              <w:t xml:space="preserve"> 40702810804000000102</w:t>
            </w:r>
          </w:p>
          <w:p w:rsidRPr="009F26C6" w:rsidR="009F26C6" w:rsidP="009F26C6" w:rsidRDefault="009F26C6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9F26C6">
              <w:rPr>
                <w:rFonts w:ascii="Times New Roman" w:hAnsi="Times New Roman" w:eastAsia="Times New Roman" w:cs="Times New Roman"/>
                <w:lang w:eastAsia="ru-RU"/>
              </w:rPr>
              <w:t>Архангельское отделение</w:t>
            </w:r>
          </w:p>
          <w:p w:rsidRPr="009F26C6" w:rsidR="009F26C6" w:rsidP="009F26C6" w:rsidRDefault="009F26C6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9F26C6">
              <w:rPr>
                <w:rFonts w:ascii="Times New Roman" w:hAnsi="Times New Roman" w:eastAsia="Times New Roman" w:cs="Times New Roman"/>
                <w:lang w:eastAsia="ru-RU"/>
              </w:rPr>
              <w:t>N 8637 ПАО СБЕРБАНК</w:t>
            </w:r>
          </w:p>
          <w:p w:rsidRPr="009F26C6" w:rsidR="009F26C6" w:rsidP="009F26C6" w:rsidRDefault="009F26C6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9F26C6">
              <w:rPr>
                <w:rFonts w:ascii="Times New Roman" w:hAnsi="Times New Roman" w:eastAsia="Times New Roman" w:cs="Times New Roman"/>
                <w:lang w:eastAsia="ru-RU"/>
              </w:rPr>
              <w:t>Г. АРХАНГЕЛЬСК</w:t>
            </w:r>
          </w:p>
          <w:p w:rsidRPr="009F26C6" w:rsidR="009F26C6" w:rsidP="009F26C6" w:rsidRDefault="009F26C6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9F26C6">
              <w:rPr>
                <w:rFonts w:ascii="Times New Roman" w:hAnsi="Times New Roman" w:eastAsia="Times New Roman" w:cs="Times New Roman"/>
                <w:lang w:eastAsia="ru-RU"/>
              </w:rPr>
              <w:t>БИК: 041117601</w:t>
            </w:r>
          </w:p>
          <w:p w:rsidRPr="009F26C6" w:rsidR="009F26C6" w:rsidP="009F26C6" w:rsidRDefault="009F26C6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9F26C6">
              <w:rPr>
                <w:rFonts w:ascii="Times New Roman" w:hAnsi="Times New Roman" w:eastAsia="Times New Roman" w:cs="Times New Roman"/>
                <w:lang w:eastAsia="ru-RU"/>
              </w:rPr>
              <w:t>кор.счет</w:t>
            </w:r>
            <w:proofErr w:type="spellEnd"/>
            <w:r w:rsidRPr="009F26C6">
              <w:rPr>
                <w:rFonts w:ascii="Times New Roman" w:hAnsi="Times New Roman" w:eastAsia="Times New Roman" w:cs="Times New Roman"/>
                <w:lang w:eastAsia="ru-RU"/>
              </w:rPr>
              <w:t>: 30101810100000000601</w:t>
            </w:r>
          </w:p>
          <w:p w:rsidR="009F26C6" w:rsidP="009F26C6" w:rsidRDefault="009F26C6">
            <w:pPr>
              <w:spacing w:after="20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9F26C6">
              <w:rPr>
                <w:rFonts w:ascii="Times New Roman" w:hAnsi="Times New Roman" w:eastAsia="Times New Roman" w:cs="Times New Roman"/>
                <w:lang w:eastAsia="ru-RU"/>
              </w:rPr>
              <w:t xml:space="preserve">Контакты: +7-921-476-29-85         </w:t>
            </w:r>
            <w:hyperlink w:history="1" r:id="rId5">
              <w:r w:rsidRPr="001842F5">
                <w:rPr>
                  <w:rStyle w:val="a3"/>
                  <w:rFonts w:ascii="Times New Roman" w:hAnsi="Times New Roman" w:eastAsia="Times New Roman" w:cs="Times New Roman"/>
                  <w:lang w:eastAsia="ru-RU"/>
                </w:rPr>
                <w:t>sistemyplus@mail.ru</w:t>
              </w:r>
            </w:hyperlink>
          </w:p>
          <w:p w:rsidRPr="00D96C2D" w:rsidR="00D96C2D" w:rsidP="009F26C6" w:rsidRDefault="00D96C2D">
            <w:pPr>
              <w:spacing w:after="200" w:line="240" w:lineRule="auto"/>
              <w:rPr>
                <w:rFonts w:ascii="Calibri" w:hAnsi="Calibri" w:eastAsia="Calibri" w:cs="Times New Roman"/>
              </w:rPr>
            </w:pPr>
          </w:p>
        </w:tc>
      </w:tr>
    </w:tbl>
    <w:p w:rsidRPr="00D96C2D" w:rsidR="00D96C2D" w:rsidP="00D96C2D" w:rsidRDefault="00D96C2D">
      <w:pPr>
        <w:tabs>
          <w:tab w:val="left" w:pos="4820"/>
        </w:tabs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D96C2D" w:rsidR="00D96C2D" w:rsidP="00D96C2D" w:rsidRDefault="00D96C2D">
      <w:pPr>
        <w:tabs>
          <w:tab w:val="left" w:pos="4820"/>
        </w:tabs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val="sah-RU" w:eastAsia="ru-RU"/>
        </w:rPr>
        <w:t>И.о. ректор</w:t>
      </w:r>
      <w:r w:rsidRPr="00D96C2D">
        <w:rPr>
          <w:rFonts w:ascii="Times New Roman" w:hAnsi="Times New Roman" w:eastAsia="Times New Roman" w:cs="Times New Roman"/>
          <w:lang w:eastAsia="ru-RU"/>
        </w:rPr>
        <w:t>:</w:t>
      </w:r>
      <w:r w:rsidRPr="00D96C2D">
        <w:rPr>
          <w:rFonts w:ascii="Times New Roman" w:hAnsi="Times New Roman" w:eastAsia="Times New Roman" w:cs="Times New Roman"/>
          <w:lang w:eastAsia="ru-RU"/>
        </w:rPr>
        <w:tab/>
      </w:r>
      <w:r w:rsidRPr="009F26C6" w:rsidR="009F26C6">
        <w:rPr>
          <w:rFonts w:ascii="Times New Roman" w:hAnsi="Times New Roman" w:eastAsia="Times New Roman" w:cs="Times New Roman"/>
          <w:lang w:val="sah-RU" w:eastAsia="ru-RU"/>
        </w:rPr>
        <w:t>Генеральный директор</w:t>
      </w:r>
      <w:r w:rsidRPr="00D96C2D">
        <w:rPr>
          <w:rFonts w:ascii="Times New Roman" w:hAnsi="Times New Roman" w:eastAsia="Times New Roman" w:cs="Times New Roman"/>
          <w:lang w:eastAsia="ru-RU"/>
        </w:rPr>
        <w:t>:</w:t>
      </w:r>
    </w:p>
    <w:p w:rsidRPr="00D96C2D" w:rsidR="00D96C2D" w:rsidP="00D96C2D" w:rsidRDefault="00D96C2D">
      <w:pPr>
        <w:tabs>
          <w:tab w:val="left" w:pos="4820"/>
        </w:tabs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_________________ Е.И. Михайлова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 xml:space="preserve">____________________ </w:t>
      </w:r>
      <w:r w:rsidRPr="009F26C6" w:rsidR="009F26C6">
        <w:rPr>
          <w:rFonts w:ascii="Times New Roman" w:hAnsi="Times New Roman" w:eastAsia="Times New Roman" w:cs="Times New Roman"/>
          <w:lang w:eastAsia="ru-RU"/>
        </w:rPr>
        <w:t>/О.В. Бабушкин/</w:t>
      </w:r>
    </w:p>
    <w:p w:rsidRPr="00D96C2D" w:rsidR="00D96C2D" w:rsidP="00D96C2D" w:rsidRDefault="00D96C2D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br w:type="page"/>
      </w:r>
      <w:r w:rsidRPr="00D96C2D">
        <w:rPr>
          <w:rFonts w:ascii="Times New Roman" w:hAnsi="Times New Roman" w:eastAsia="Times New Roman" w:cs="Times New Roman"/>
          <w:lang w:eastAsia="ru-RU"/>
        </w:rPr>
        <w:lastRenderedPageBreak/>
        <w:t>ПРИЛОЖЕНИЕ № 1</w:t>
      </w:r>
    </w:p>
    <w:p w:rsidRPr="00D96C2D" w:rsidR="00D96C2D" w:rsidP="00D96C2D" w:rsidRDefault="00D96C2D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к Лицензионному договору</w:t>
      </w:r>
    </w:p>
    <w:p w:rsidRPr="00D96C2D" w:rsidR="00D96C2D" w:rsidP="0026625B" w:rsidRDefault="00D96C2D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 xml:space="preserve">№ </w:t>
      </w:r>
      <w:r w:rsidRPr="0026625B" w:rsidR="0026625B">
        <w:rPr>
          <w:rFonts w:ascii="Times New Roman" w:hAnsi="Times New Roman" w:eastAsia="Times New Roman" w:cs="Times New Roman"/>
          <w:lang w:eastAsia="ru-RU"/>
        </w:rPr>
        <w:t>2019.163059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 от «___</w:t>
      </w:r>
      <w:proofErr w:type="gramStart"/>
      <w:r w:rsidRPr="00D96C2D">
        <w:rPr>
          <w:rFonts w:ascii="Times New Roman" w:hAnsi="Times New Roman" w:eastAsia="Times New Roman" w:cs="Times New Roman"/>
          <w:lang w:eastAsia="ru-RU"/>
        </w:rPr>
        <w:t>_»</w:t>
      </w:r>
      <w:r w:rsidR="0026625B">
        <w:rPr>
          <w:rFonts w:ascii="Times New Roman" w:hAnsi="Times New Roman" w:eastAsia="Times New Roman" w:cs="Times New Roman"/>
          <w:lang w:eastAsia="ru-RU"/>
        </w:rPr>
        <w:t xml:space="preserve">  мая</w:t>
      </w:r>
      <w:proofErr w:type="gramEnd"/>
      <w:r w:rsidR="0026625B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20 </w:t>
      </w:r>
      <w:r w:rsidR="0026625B">
        <w:rPr>
          <w:rFonts w:ascii="Times New Roman" w:hAnsi="Times New Roman" w:eastAsia="Times New Roman" w:cs="Times New Roman"/>
          <w:lang w:eastAsia="ru-RU"/>
        </w:rPr>
        <w:t>19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 г.</w:t>
      </w:r>
    </w:p>
    <w:p w:rsidRPr="00D96C2D" w:rsidR="00D96C2D" w:rsidP="00D96C2D" w:rsidRDefault="00D96C2D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о предоставлении права использования программного обеспечения</w:t>
      </w:r>
    </w:p>
    <w:p w:rsidRPr="00D96C2D" w:rsidR="00D96C2D" w:rsidP="00D96C2D" w:rsidRDefault="00D96C2D">
      <w:pPr>
        <w:spacing w:after="0" w:line="240" w:lineRule="auto"/>
        <w:jc w:val="right"/>
        <w:rPr>
          <w:rFonts w:ascii="Times New Roman" w:hAnsi="Times New Roman" w:eastAsia="Times New Roman" w:cs="Times New Roman"/>
          <w:lang w:eastAsia="ru-RU"/>
        </w:rPr>
      </w:pPr>
    </w:p>
    <w:p w:rsidRPr="00D96C2D" w:rsidR="00D96C2D" w:rsidP="00D96C2D" w:rsidRDefault="00D96C2D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D96C2D">
        <w:rPr>
          <w:rFonts w:ascii="Times New Roman" w:hAnsi="Times New Roman" w:eastAsia="Times New Roman" w:cs="Times New Roman"/>
          <w:sz w:val="24"/>
          <w:szCs w:val="24"/>
          <w:lang w:eastAsia="ru-RU"/>
        </w:rPr>
        <w:t>СПЕЦИФИКАЦИЯ</w:t>
      </w:r>
    </w:p>
    <w:p w:rsidRPr="00D96C2D" w:rsidR="00D96C2D" w:rsidP="00D96C2D" w:rsidRDefault="00D96C2D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 w:rsidRPr="00D96C2D" w:rsidR="00D96C2D" w:rsidP="00D96C2D" w:rsidRDefault="00D96C2D"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proofErr w:type="spellStart"/>
      <w:r w:rsidRPr="00D96C2D">
        <w:rPr>
          <w:rFonts w:ascii="Times New Roman" w:hAnsi="Times New Roman" w:eastAsia="Times New Roman" w:cs="Times New Roman"/>
          <w:lang w:eastAsia="ru-RU"/>
        </w:rPr>
        <w:t>г.Якутск</w:t>
      </w:r>
      <w:proofErr w:type="spellEnd"/>
      <w:r w:rsidRPr="00D96C2D">
        <w:rPr>
          <w:rFonts w:ascii="Times New Roman" w:hAnsi="Times New Roman" w:eastAsia="Times New Roman" w:cs="Times New Roman"/>
          <w:lang w:eastAsia="ru-RU"/>
        </w:rPr>
        <w:tab/>
      </w:r>
      <w:r w:rsidRPr="00D96C2D">
        <w:rPr>
          <w:rFonts w:ascii="Times New Roman" w:hAnsi="Times New Roman" w:eastAsia="Times New Roman" w:cs="Times New Roman"/>
          <w:lang w:eastAsia="ru-RU"/>
        </w:rPr>
        <w:tab/>
      </w:r>
      <w:r w:rsidRPr="00D96C2D">
        <w:rPr>
          <w:rFonts w:ascii="Times New Roman" w:hAnsi="Times New Roman" w:eastAsia="Times New Roman" w:cs="Times New Roman"/>
          <w:lang w:eastAsia="ru-RU"/>
        </w:rPr>
        <w:tab/>
      </w:r>
      <w:r w:rsidRPr="00D96C2D">
        <w:rPr>
          <w:rFonts w:ascii="Times New Roman" w:hAnsi="Times New Roman" w:eastAsia="Times New Roman" w:cs="Times New Roman"/>
          <w:lang w:eastAsia="ru-RU"/>
        </w:rPr>
        <w:tab/>
      </w:r>
      <w:r w:rsidRPr="00D96C2D">
        <w:rPr>
          <w:rFonts w:ascii="Times New Roman" w:hAnsi="Times New Roman" w:eastAsia="Times New Roman" w:cs="Times New Roman"/>
          <w:lang w:eastAsia="ru-RU"/>
        </w:rPr>
        <w:tab/>
      </w:r>
      <w:r w:rsidRPr="00D96C2D">
        <w:rPr>
          <w:rFonts w:ascii="Times New Roman" w:hAnsi="Times New Roman" w:eastAsia="Times New Roman" w:cs="Times New Roman"/>
          <w:lang w:eastAsia="ru-RU"/>
        </w:rPr>
        <w:tab/>
      </w:r>
      <w:r w:rsidRPr="00D96C2D">
        <w:rPr>
          <w:rFonts w:ascii="Times New Roman" w:hAnsi="Times New Roman" w:eastAsia="Times New Roman" w:cs="Times New Roman"/>
          <w:lang w:eastAsia="ru-RU"/>
        </w:rPr>
        <w:tab/>
      </w:r>
      <w:r w:rsidRPr="00D96C2D">
        <w:rPr>
          <w:rFonts w:ascii="Times New Roman" w:hAnsi="Times New Roman" w:eastAsia="Times New Roman" w:cs="Times New Roman"/>
          <w:lang w:eastAsia="ru-RU"/>
        </w:rPr>
        <w:tab/>
      </w:r>
      <w:proofErr w:type="gramStart"/>
      <w:r w:rsidRPr="00D96C2D">
        <w:rPr>
          <w:rFonts w:ascii="Times New Roman" w:hAnsi="Times New Roman" w:eastAsia="Times New Roman" w:cs="Times New Roman"/>
          <w:lang w:eastAsia="ru-RU"/>
        </w:rPr>
        <w:t xml:space="preserve">   «</w:t>
      </w:r>
      <w:proofErr w:type="gramEnd"/>
      <w:r w:rsidRPr="00D96C2D">
        <w:rPr>
          <w:rFonts w:ascii="Times New Roman" w:hAnsi="Times New Roman" w:eastAsia="Times New Roman" w:cs="Times New Roman"/>
          <w:lang w:eastAsia="ru-RU"/>
        </w:rPr>
        <w:t xml:space="preserve">____» </w:t>
      </w:r>
      <w:r w:rsidR="0026625B">
        <w:rPr>
          <w:rFonts w:ascii="Times New Roman" w:hAnsi="Times New Roman" w:eastAsia="Times New Roman" w:cs="Times New Roman"/>
          <w:lang w:eastAsia="ru-RU"/>
        </w:rPr>
        <w:t>мая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 20 </w:t>
      </w:r>
      <w:r w:rsidR="0026625B">
        <w:rPr>
          <w:rFonts w:ascii="Times New Roman" w:hAnsi="Times New Roman" w:eastAsia="Times New Roman" w:cs="Times New Roman"/>
          <w:lang w:eastAsia="ru-RU"/>
        </w:rPr>
        <w:t>19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 г.</w:t>
      </w:r>
    </w:p>
    <w:p w:rsidRPr="00D96C2D" w:rsidR="00D96C2D" w:rsidP="00D96C2D" w:rsidRDefault="00D96C2D"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D96C2D" w:rsidR="00D96C2D" w:rsidP="00D96C2D" w:rsidRDefault="00D96C2D"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b/>
          <w:bCs/>
          <w:lang w:eastAsia="ru-RU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</w:t>
      </w:r>
      <w:proofErr w:type="spellStart"/>
      <w:r w:rsidRPr="00D96C2D">
        <w:rPr>
          <w:rFonts w:ascii="Times New Roman" w:hAnsi="Times New Roman" w:eastAsia="Times New Roman" w:cs="Times New Roman"/>
          <w:b/>
          <w:bCs/>
          <w:lang w:eastAsia="ru-RU"/>
        </w:rPr>
        <w:t>Аммосова</w:t>
      </w:r>
      <w:proofErr w:type="spellEnd"/>
      <w:r w:rsidRPr="00D96C2D">
        <w:rPr>
          <w:rFonts w:ascii="Times New Roman" w:hAnsi="Times New Roman" w:eastAsia="Times New Roman" w:cs="Times New Roman"/>
          <w:b/>
          <w:bCs/>
          <w:lang w:eastAsia="ru-RU"/>
        </w:rPr>
        <w:t>»,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 именуемое в дальнейшем </w:t>
      </w:r>
      <w:r w:rsidRPr="00D96C2D">
        <w:rPr>
          <w:rFonts w:ascii="Times New Roman" w:hAnsi="Times New Roman" w:eastAsia="Times New Roman" w:cs="Times New Roman"/>
          <w:b/>
          <w:bCs/>
          <w:lang w:eastAsia="ru-RU"/>
        </w:rPr>
        <w:t>«</w:t>
      </w:r>
      <w:r w:rsidRPr="00D96C2D">
        <w:rPr>
          <w:rFonts w:ascii="Times New Roman" w:hAnsi="Times New Roman" w:eastAsia="Times New Roman" w:cs="Times New Roman"/>
          <w:b/>
          <w:bCs/>
          <w:lang w:val="sah-RU" w:eastAsia="ru-RU"/>
        </w:rPr>
        <w:t>Лицензиат</w:t>
      </w:r>
      <w:r w:rsidRPr="00D96C2D">
        <w:rPr>
          <w:rFonts w:ascii="Times New Roman" w:hAnsi="Times New Roman" w:eastAsia="Times New Roman" w:cs="Times New Roman"/>
          <w:b/>
          <w:bCs/>
          <w:lang w:eastAsia="ru-RU"/>
        </w:rPr>
        <w:t>»,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 в лице </w:t>
      </w:r>
      <w:proofErr w:type="spellStart"/>
      <w:r w:rsidRPr="00D96C2D">
        <w:rPr>
          <w:rFonts w:ascii="Times New Roman" w:hAnsi="Times New Roman" w:eastAsia="Times New Roman" w:cs="Times New Roman"/>
          <w:lang w:eastAsia="ru-RU"/>
        </w:rPr>
        <w:t>И.о</w:t>
      </w:r>
      <w:proofErr w:type="spellEnd"/>
      <w:r w:rsidRPr="00D96C2D">
        <w:rPr>
          <w:rFonts w:ascii="Times New Roman" w:hAnsi="Times New Roman" w:eastAsia="Times New Roman" w:cs="Times New Roman"/>
          <w:lang w:eastAsia="ru-RU"/>
        </w:rPr>
        <w:t xml:space="preserve">. ректора </w:t>
      </w:r>
      <w:r w:rsidRPr="00D96C2D">
        <w:rPr>
          <w:rFonts w:ascii="Times New Roman" w:hAnsi="Times New Roman" w:eastAsia="Times New Roman" w:cs="Times New Roman"/>
          <w:b/>
          <w:lang w:eastAsia="ru-RU"/>
        </w:rPr>
        <w:t>Михайловой Евгении Исаевны</w:t>
      </w:r>
      <w:r w:rsidRPr="00D96C2D">
        <w:rPr>
          <w:rFonts w:ascii="Times New Roman" w:hAnsi="Times New Roman" w:eastAsia="Times New Roman" w:cs="Times New Roman"/>
          <w:lang w:eastAsia="ru-RU"/>
        </w:rPr>
        <w:t>, действующей на основании Устава, с одной стороны, и</w:t>
      </w:r>
      <w:r w:rsidRPr="00A92001" w:rsidR="00A92001">
        <w:rPr>
          <w:rFonts w:ascii="Times New Roman" w:hAnsi="Times New Roman" w:eastAsia="Times New Roman" w:cs="Times New Roman"/>
          <w:b/>
          <w:lang w:eastAsia="ru-RU"/>
        </w:rPr>
        <w:t xml:space="preserve"> </w:t>
      </w:r>
      <w:r w:rsidRPr="009F26C6" w:rsidR="00A92001">
        <w:rPr>
          <w:rFonts w:ascii="Times New Roman" w:hAnsi="Times New Roman" w:eastAsia="Times New Roman" w:cs="Times New Roman"/>
          <w:b/>
          <w:lang w:eastAsia="ru-RU"/>
        </w:rPr>
        <w:t>ООО "Системы плюс"</w:t>
      </w:r>
      <w:r w:rsidRPr="00D96C2D" w:rsidR="00A92001">
        <w:rPr>
          <w:rFonts w:ascii="Times New Roman" w:hAnsi="Times New Roman" w:eastAsia="Times New Roman" w:cs="Times New Roman"/>
          <w:lang w:eastAsia="ru-RU"/>
        </w:rPr>
        <w:t>, именуемое в дальнейшем «</w:t>
      </w:r>
      <w:r w:rsidRPr="00D96C2D" w:rsidR="00A92001">
        <w:rPr>
          <w:rFonts w:ascii="Times New Roman" w:hAnsi="Times New Roman" w:eastAsia="Times New Roman" w:cs="Times New Roman"/>
          <w:b/>
          <w:lang w:val="sah-RU" w:eastAsia="ru-RU"/>
        </w:rPr>
        <w:t>Лицензиар</w:t>
      </w:r>
      <w:r w:rsidRPr="00D96C2D" w:rsidR="00A92001">
        <w:rPr>
          <w:rFonts w:ascii="Times New Roman" w:hAnsi="Times New Roman" w:eastAsia="Times New Roman" w:cs="Times New Roman"/>
          <w:lang w:eastAsia="ru-RU"/>
        </w:rPr>
        <w:t>»</w:t>
      </w:r>
      <w:r w:rsidRPr="00D96C2D" w:rsidR="00A92001">
        <w:rPr>
          <w:rFonts w:ascii="Times New Roman" w:hAnsi="Times New Roman" w:eastAsia="Times New Roman" w:cs="Times New Roman"/>
          <w:lang w:val="sah-RU" w:eastAsia="ru-RU"/>
        </w:rPr>
        <w:t xml:space="preserve"> (“</w:t>
      </w:r>
      <w:r w:rsidRPr="00D96C2D" w:rsidR="00A92001">
        <w:rPr>
          <w:rFonts w:ascii="Times New Roman" w:hAnsi="Times New Roman" w:eastAsia="Times New Roman" w:cs="Times New Roman"/>
          <w:b/>
          <w:lang w:val="sah-RU" w:eastAsia="ru-RU"/>
        </w:rPr>
        <w:t>Сублицензиар</w:t>
      </w:r>
      <w:r w:rsidRPr="00D96C2D" w:rsidR="00A92001">
        <w:rPr>
          <w:rFonts w:ascii="Times New Roman" w:hAnsi="Times New Roman" w:eastAsia="Times New Roman" w:cs="Times New Roman"/>
          <w:lang w:val="sah-RU" w:eastAsia="ru-RU"/>
        </w:rPr>
        <w:t>”)</w:t>
      </w:r>
      <w:r w:rsidRPr="00D96C2D" w:rsidR="00A92001">
        <w:rPr>
          <w:rFonts w:ascii="Times New Roman" w:hAnsi="Times New Roman" w:eastAsia="Times New Roman" w:cs="Times New Roman"/>
          <w:lang w:eastAsia="ru-RU"/>
        </w:rPr>
        <w:t xml:space="preserve">, в лице </w:t>
      </w:r>
      <w:r w:rsidRPr="009F26C6" w:rsidR="00A92001">
        <w:rPr>
          <w:rFonts w:ascii="Times New Roman" w:hAnsi="Times New Roman" w:eastAsia="Times New Roman" w:cs="Times New Roman"/>
          <w:lang w:eastAsia="ru-RU"/>
        </w:rPr>
        <w:t>генерального директора Бабушкина Олега Владимировича</w:t>
      </w:r>
      <w:r w:rsidRPr="00D96C2D" w:rsidR="00A92001">
        <w:rPr>
          <w:rFonts w:ascii="Times New Roman" w:hAnsi="Times New Roman" w:eastAsia="Times New Roman" w:cs="Times New Roman"/>
          <w:b/>
          <w:lang w:eastAsia="ru-RU"/>
        </w:rPr>
        <w:t xml:space="preserve">, </w:t>
      </w:r>
      <w:r w:rsidRPr="00D96C2D" w:rsidR="00A92001">
        <w:rPr>
          <w:rFonts w:ascii="Times New Roman" w:hAnsi="Times New Roman" w:eastAsia="Times New Roman" w:cs="Times New Roman"/>
          <w:lang w:eastAsia="ru-RU"/>
        </w:rPr>
        <w:t xml:space="preserve">действующего на основании </w:t>
      </w:r>
      <w:r w:rsidRPr="009F26C6" w:rsidR="00A92001">
        <w:rPr>
          <w:rFonts w:ascii="Times New Roman" w:hAnsi="Times New Roman" w:eastAsia="Times New Roman" w:cs="Times New Roman"/>
          <w:lang w:eastAsia="ru-RU"/>
        </w:rPr>
        <w:t>Устава</w:t>
      </w:r>
      <w:r w:rsidR="00A92001">
        <w:rPr>
          <w:rFonts w:ascii="Times New Roman" w:hAnsi="Times New Roman" w:eastAsia="Times New Roman" w:cs="Times New Roman"/>
          <w:lang w:eastAsia="ru-RU"/>
        </w:rPr>
        <w:t>,</w:t>
      </w:r>
      <w:r w:rsidRPr="00D96C2D" w:rsidR="00A92001">
        <w:rPr>
          <w:rFonts w:ascii="Times New Roman" w:hAnsi="Times New Roman" w:eastAsia="Times New Roman" w:cs="Times New Roman"/>
          <w:lang w:eastAsia="ru-RU"/>
        </w:rPr>
        <w:t xml:space="preserve"> 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с другой стороны, вместе именуемые </w:t>
      </w:r>
      <w:r w:rsidRPr="00D96C2D">
        <w:rPr>
          <w:rFonts w:ascii="Times New Roman" w:hAnsi="Times New Roman" w:eastAsia="Times New Roman" w:cs="Times New Roman"/>
          <w:b/>
          <w:lang w:eastAsia="ru-RU"/>
        </w:rPr>
        <w:t>Стороны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, подписали настоящую Спецификацию к </w:t>
      </w:r>
      <w:r w:rsidRPr="00D96C2D">
        <w:rPr>
          <w:rFonts w:ascii="Times New Roman" w:hAnsi="Times New Roman" w:eastAsia="Times New Roman" w:cs="Times New Roman"/>
          <w:bCs/>
          <w:lang w:eastAsia="ru-RU"/>
        </w:rPr>
        <w:t>Договору</w:t>
      </w:r>
      <w:r w:rsidRPr="00D96C2D">
        <w:rPr>
          <w:rFonts w:ascii="Times New Roman" w:hAnsi="Times New Roman" w:eastAsia="Times New Roman" w:cs="Times New Roman"/>
          <w:lang w:eastAsia="ru-RU"/>
        </w:rPr>
        <w:t xml:space="preserve"> о нижеследующем:</w:t>
      </w:r>
    </w:p>
    <w:p w:rsidRPr="00D96C2D" w:rsidR="00D96C2D" w:rsidP="00D96C2D" w:rsidRDefault="00D96C2D"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D96C2D" w:rsidR="00D96C2D" w:rsidP="00D96C2D" w:rsidRDefault="00D96C2D"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>ЛИЦЕНЗИАР обязуется предоставить, а ЛИЦЕНЗИАТ оплатить лицензионное вознаграждение за предоставление права использования следующих программ для ЭВМ (</w:t>
      </w:r>
      <w:r w:rsidRPr="00D96C2D">
        <w:rPr>
          <w:rFonts w:ascii="Times New Roman" w:hAnsi="Times New Roman" w:eastAsia="Times New Roman" w:cs="Times New Roman"/>
          <w:i/>
          <w:lang w:eastAsia="ru-RU"/>
        </w:rPr>
        <w:t>НДС не облагается на основании пп.26 п.2 ст.149 НК РФ</w:t>
      </w:r>
      <w:r w:rsidRPr="00D96C2D">
        <w:rPr>
          <w:rFonts w:ascii="Times New Roman" w:hAnsi="Times New Roman" w:eastAsia="Times New Roman" w:cs="Times New Roman"/>
          <w:lang w:eastAsia="ru-RU"/>
        </w:rPr>
        <w:t>):</w:t>
      </w:r>
    </w:p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359"/>
        <w:gridCol w:w="993"/>
        <w:gridCol w:w="1326"/>
        <w:gridCol w:w="1134"/>
        <w:gridCol w:w="1417"/>
      </w:tblGrid>
      <w:tr w:rsidRPr="00D96C2D" w:rsidR="00BE2114" w:rsidTr="00BE2114">
        <w:trPr>
          <w:trHeight w:val="450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bottom"/>
            <w:hideMark/>
          </w:tcPr>
          <w:p w:rsidRPr="00D96C2D" w:rsidR="00BE2114" w:rsidP="00D96C2D" w:rsidRDefault="00BE2114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ind w:firstLine="54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2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 для ЭВМ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Срок использования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ind w:hanging="108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Кол-во лицензий*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Цена, рублей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ind w:firstLine="33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Сумма, рублей</w:t>
            </w:r>
          </w:p>
        </w:tc>
      </w:tr>
      <w:tr w:rsidRPr="00D96C2D" w:rsidR="00BE2114" w:rsidTr="00BE2114">
        <w:trPr>
          <w:trHeight w:val="354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D96C2D" w:rsidR="00BE2114" w:rsidP="00D96C2D" w:rsidRDefault="00BE2114"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 w:rsidRPr="00A92001"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>ООО «Доктор Веб»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 w:rsidRPr="00A92001"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 xml:space="preserve">Лицензионное антивирусное программное обеспечение </w:t>
            </w:r>
            <w:proofErr w:type="spellStart"/>
            <w:r w:rsidRPr="00A92001"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A92001"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01"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>Enterprise</w:t>
            </w:r>
            <w:proofErr w:type="spellEnd"/>
            <w:r w:rsidRPr="00A92001"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01"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92001"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2001"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>Suite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>239,00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96C2D" w:rsidR="00BE2114" w:rsidP="00D96C2D" w:rsidRDefault="00BE211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358 500,00</w:t>
            </w:r>
          </w:p>
        </w:tc>
      </w:tr>
      <w:tr w:rsidRPr="00D96C2D" w:rsidR="00BE2114" w:rsidTr="00BE2114">
        <w:trPr>
          <w:trHeight w:val="401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D96C2D" w:rsidR="00BE2114" w:rsidP="00D96C2D" w:rsidRDefault="00BE2114"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 w:rsidRPr="00A92001"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>ООО «Доктор Веб»</w:t>
            </w: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 w:rsidRPr="00A92001"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>Программное обеспечение «</w:t>
            </w:r>
            <w:proofErr w:type="spellStart"/>
            <w:r w:rsidRPr="00A92001"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>Dr.Web</w:t>
            </w:r>
            <w:proofErr w:type="spellEnd"/>
            <w:r w:rsidRPr="00A92001"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 xml:space="preserve"> для бизнеса сертифицированный», сертифицированный ФСТЭК комплект для установки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96C2D" w:rsidR="00BE2114" w:rsidP="00A92001" w:rsidRDefault="00BE2114"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96C2D" w:rsidR="00BE2114" w:rsidP="00D96C2D" w:rsidRDefault="00BE211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A92001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Pr="00D96C2D" w:rsidR="00BE2114" w:rsidTr="00BE2114">
        <w:trPr>
          <w:trHeight w:val="421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  <w:hideMark/>
          </w:tcPr>
          <w:p w:rsidRPr="00D96C2D" w:rsidR="00BE2114" w:rsidP="00D96C2D" w:rsidRDefault="00BE2114"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D96C2D" w:rsidR="00BE2114" w:rsidP="00D96C2D" w:rsidRDefault="00BE2114"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D96C2D" w:rsidR="00BE2114" w:rsidP="00D96C2D" w:rsidRDefault="00BE2114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 w:rsidRPr="00A92001"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360 000,00</w:t>
            </w:r>
          </w:p>
        </w:tc>
      </w:tr>
    </w:tbl>
    <w:p w:rsidRPr="00D96C2D" w:rsidR="00D96C2D" w:rsidP="00D96C2D" w:rsidRDefault="00D96C2D"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>*</w:t>
      </w:r>
      <w:r w:rsidRPr="00D96C2D">
        <w:rPr>
          <w:rFonts w:ascii="Times New Roman" w:hAnsi="Times New Roman" w:eastAsia="Times New Roman" w:cs="Times New Roman"/>
          <w:lang w:eastAsia="ru-RU"/>
        </w:rPr>
        <w:t>Под одной лицензией понимается одна ЭВМ на которой возможно использование соответствующей программ для ЭВМ.</w:t>
      </w:r>
    </w:p>
    <w:p w:rsidRPr="00D96C2D" w:rsidR="00D96C2D" w:rsidP="00D96C2D" w:rsidRDefault="00D96C2D"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D96C2D" w:rsidR="00D96C2D" w:rsidP="00A92001" w:rsidRDefault="00D96C2D">
      <w:pPr>
        <w:numPr>
          <w:ilvl w:val="0"/>
          <w:numId w:val="2"/>
        </w:numPr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 xml:space="preserve">Общий размер лицензионного вознаграждения за предоставление права использования программ для ЭВМ, предусмотренных настоящей Спецификацией, подлежащий уплате ЛИЦЕНЗИАТОМ, составляет </w:t>
      </w:r>
      <w:r w:rsidRPr="00A92001" w:rsidR="00A92001">
        <w:rPr>
          <w:rFonts w:ascii="Times New Roman" w:hAnsi="Times New Roman" w:eastAsia="Times New Roman" w:cs="Times New Roman"/>
          <w:lang w:eastAsia="ru-RU"/>
        </w:rPr>
        <w:t>360 000,00 (триста шестьдесят тысяч) рублей 00 копеек</w:t>
      </w:r>
      <w:r w:rsidRPr="00D96C2D">
        <w:rPr>
          <w:rFonts w:ascii="Times New Roman" w:hAnsi="Times New Roman" w:eastAsia="Times New Roman" w:cs="Times New Roman"/>
          <w:lang w:eastAsia="ru-RU"/>
        </w:rPr>
        <w:t>, НДС не облагается согласно пп.26 п.2. ст. 149 НК РФ.</w:t>
      </w:r>
    </w:p>
    <w:p w:rsidRPr="00D96C2D" w:rsidR="00D96C2D" w:rsidP="00D96C2D" w:rsidRDefault="00D96C2D">
      <w:pPr>
        <w:tabs>
          <w:tab w:val="left" w:pos="374"/>
        </w:tabs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eastAsia="ru-RU"/>
        </w:rPr>
        <w:tab/>
      </w:r>
    </w:p>
    <w:tbl>
      <w:tblPr>
        <w:tblW w:w="0" w:type="auto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Pr="00D96C2D" w:rsidR="00D96C2D" w:rsidTr="007211A4"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D96C2D" w:rsidR="00D96C2D" w:rsidP="00D96C2D" w:rsidRDefault="00D96C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val="sah-RU" w:eastAsia="ru-RU"/>
              </w:rPr>
              <w:t>Лицензиат</w:t>
            </w: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: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D96C2D" w:rsidR="00D96C2D" w:rsidP="00D96C2D" w:rsidRDefault="00D96C2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val="sah-RU" w:eastAsia="ru-RU"/>
              </w:rPr>
              <w:t>Лицензиар (Сублицензиар)</w:t>
            </w: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:</w:t>
            </w:r>
          </w:p>
        </w:tc>
      </w:tr>
      <w:tr w:rsidRPr="00D96C2D" w:rsidR="00D96C2D" w:rsidTr="007211A4">
        <w:tc>
          <w:tcPr>
            <w:tcW w:w="5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 xml:space="preserve">ФГАОУ ВО «Северо-Восточный федеральный университет им. М.К. </w:t>
            </w:r>
            <w:proofErr w:type="spellStart"/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Аммосова</w:t>
            </w:r>
            <w:proofErr w:type="spellEnd"/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»</w:t>
            </w:r>
          </w:p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 xml:space="preserve">Адрес: 677000, </w:t>
            </w:r>
            <w:proofErr w:type="spellStart"/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г.Якутск</w:t>
            </w:r>
            <w:proofErr w:type="spellEnd"/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, ул. Белинского, 58</w:t>
            </w:r>
          </w:p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Банковские реквизиты:</w:t>
            </w:r>
          </w:p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ИНН 1435037142</w:t>
            </w:r>
          </w:p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КПП 143501001</w:t>
            </w:r>
          </w:p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АКБ «</w:t>
            </w:r>
            <w:proofErr w:type="spellStart"/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Алмазэргиэнбанк</w:t>
            </w:r>
            <w:proofErr w:type="spellEnd"/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 xml:space="preserve">» ОАО </w:t>
            </w:r>
            <w:proofErr w:type="spellStart"/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г.Якутск</w:t>
            </w:r>
            <w:proofErr w:type="spellEnd"/>
          </w:p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Р/с 40503810300004000017</w:t>
            </w:r>
          </w:p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К/с 30101810300000000770</w:t>
            </w:r>
          </w:p>
          <w:p w:rsidRPr="00D96C2D" w:rsidR="00D96C2D" w:rsidP="00D96C2D" w:rsidRDefault="00D96C2D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D96C2D">
              <w:rPr>
                <w:rFonts w:ascii="Times New Roman" w:hAnsi="Times New Roman" w:eastAsia="Times New Roman" w:cs="Times New Roman"/>
                <w:lang w:eastAsia="ru-RU"/>
              </w:rPr>
              <w:t>БИК 049805770</w:t>
            </w:r>
          </w:p>
        </w:tc>
        <w:tc>
          <w:tcPr>
            <w:tcW w:w="4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92001" w:rsidR="00A92001" w:rsidP="00A92001" w:rsidRDefault="00A92001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A92001">
              <w:rPr>
                <w:rFonts w:ascii="Times New Roman" w:hAnsi="Times New Roman" w:eastAsia="Times New Roman" w:cs="Times New Roman"/>
                <w:lang w:eastAsia="ru-RU"/>
              </w:rPr>
              <w:t>ООО «СИСТЕМЫ ПЛЮС»</w:t>
            </w:r>
          </w:p>
          <w:p w:rsidRPr="00A92001" w:rsidR="00A92001" w:rsidP="00A92001" w:rsidRDefault="00A92001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A92001">
              <w:rPr>
                <w:rFonts w:ascii="Times New Roman" w:hAnsi="Times New Roman" w:eastAsia="Times New Roman" w:cs="Times New Roman"/>
                <w:lang w:eastAsia="ru-RU"/>
              </w:rPr>
              <w:t>165300, Российская Федерация, Архангельская область, г. Котлас, Проспект Мира, 16 офис 56</w:t>
            </w:r>
          </w:p>
          <w:p w:rsidRPr="00A92001" w:rsidR="00A92001" w:rsidP="00A92001" w:rsidRDefault="00A92001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A92001">
              <w:rPr>
                <w:rFonts w:ascii="Times New Roman" w:hAnsi="Times New Roman" w:eastAsia="Times New Roman" w:cs="Times New Roman"/>
                <w:lang w:eastAsia="ru-RU"/>
              </w:rPr>
              <w:t>ИНН 2904026510 КПП 290401001</w:t>
            </w:r>
          </w:p>
          <w:p w:rsidRPr="00A92001" w:rsidR="00A92001" w:rsidP="00A92001" w:rsidRDefault="00A92001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A92001">
              <w:rPr>
                <w:rFonts w:ascii="Times New Roman" w:hAnsi="Times New Roman" w:eastAsia="Times New Roman" w:cs="Times New Roman"/>
                <w:lang w:eastAsia="ru-RU"/>
              </w:rPr>
              <w:t>ОГРН  1142904001723</w:t>
            </w:r>
          </w:p>
          <w:p w:rsidRPr="00A92001" w:rsidR="00A92001" w:rsidP="00A92001" w:rsidRDefault="00A92001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A92001">
              <w:rPr>
                <w:rFonts w:ascii="Times New Roman" w:hAnsi="Times New Roman" w:eastAsia="Times New Roman" w:cs="Times New Roman"/>
                <w:lang w:eastAsia="ru-RU"/>
              </w:rPr>
              <w:t>ОКАТО 11410000000</w:t>
            </w:r>
          </w:p>
          <w:p w:rsidRPr="00A92001" w:rsidR="00A92001" w:rsidP="00A92001" w:rsidRDefault="00A92001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A92001">
              <w:rPr>
                <w:rFonts w:ascii="Times New Roman" w:hAnsi="Times New Roman" w:eastAsia="Times New Roman" w:cs="Times New Roman"/>
                <w:lang w:eastAsia="ru-RU"/>
              </w:rPr>
              <w:t>ОКПО 13402869</w:t>
            </w:r>
          </w:p>
          <w:p w:rsidRPr="00A92001" w:rsidR="00A92001" w:rsidP="00A92001" w:rsidRDefault="00A92001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A92001">
              <w:rPr>
                <w:rFonts w:ascii="Times New Roman" w:hAnsi="Times New Roman" w:eastAsia="Times New Roman" w:cs="Times New Roman"/>
                <w:lang w:eastAsia="ru-RU"/>
              </w:rPr>
              <w:t>Р/</w:t>
            </w:r>
            <w:proofErr w:type="spellStart"/>
            <w:r w:rsidRPr="00A92001">
              <w:rPr>
                <w:rFonts w:ascii="Times New Roman" w:hAnsi="Times New Roman" w:eastAsia="Times New Roman" w:cs="Times New Roman"/>
                <w:lang w:eastAsia="ru-RU"/>
              </w:rPr>
              <w:t>сч</w:t>
            </w:r>
            <w:proofErr w:type="spellEnd"/>
            <w:r w:rsidRPr="00A92001">
              <w:rPr>
                <w:rFonts w:ascii="Times New Roman" w:hAnsi="Times New Roman" w:eastAsia="Times New Roman" w:cs="Times New Roman"/>
                <w:lang w:eastAsia="ru-RU"/>
              </w:rPr>
              <w:t xml:space="preserve"> 40702810804000000102</w:t>
            </w:r>
          </w:p>
          <w:p w:rsidRPr="00A92001" w:rsidR="00A92001" w:rsidP="00A92001" w:rsidRDefault="00A92001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A92001">
              <w:rPr>
                <w:rFonts w:ascii="Times New Roman" w:hAnsi="Times New Roman" w:eastAsia="Times New Roman" w:cs="Times New Roman"/>
                <w:lang w:eastAsia="ru-RU"/>
              </w:rPr>
              <w:t>Архангельское отделение</w:t>
            </w:r>
          </w:p>
          <w:p w:rsidRPr="00A92001" w:rsidR="00A92001" w:rsidP="00A92001" w:rsidRDefault="00A92001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A92001">
              <w:rPr>
                <w:rFonts w:ascii="Times New Roman" w:hAnsi="Times New Roman" w:eastAsia="Times New Roman" w:cs="Times New Roman"/>
                <w:lang w:eastAsia="ru-RU"/>
              </w:rPr>
              <w:t>N 8637 ПАО СБЕРБАНК</w:t>
            </w:r>
          </w:p>
          <w:p w:rsidRPr="00A92001" w:rsidR="00A92001" w:rsidP="00A92001" w:rsidRDefault="00A92001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A92001">
              <w:rPr>
                <w:rFonts w:ascii="Times New Roman" w:hAnsi="Times New Roman" w:eastAsia="Times New Roman" w:cs="Times New Roman"/>
                <w:lang w:eastAsia="ru-RU"/>
              </w:rPr>
              <w:t>Г. АРХАНГЕЛЬСК</w:t>
            </w:r>
          </w:p>
          <w:p w:rsidRPr="00A92001" w:rsidR="00A92001" w:rsidP="00A92001" w:rsidRDefault="00A92001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 w:rsidRPr="00A92001">
              <w:rPr>
                <w:rFonts w:ascii="Times New Roman" w:hAnsi="Times New Roman" w:eastAsia="Times New Roman" w:cs="Times New Roman"/>
                <w:lang w:eastAsia="ru-RU"/>
              </w:rPr>
              <w:lastRenderedPageBreak/>
              <w:t>БИК: 041117601</w:t>
            </w:r>
          </w:p>
          <w:p w:rsidRPr="00A92001" w:rsidR="00A92001" w:rsidP="00A92001" w:rsidRDefault="00A92001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proofErr w:type="spellStart"/>
            <w:r w:rsidRPr="00A92001">
              <w:rPr>
                <w:rFonts w:ascii="Times New Roman" w:hAnsi="Times New Roman" w:eastAsia="Times New Roman" w:cs="Times New Roman"/>
                <w:lang w:eastAsia="ru-RU"/>
              </w:rPr>
              <w:t>кор.счет</w:t>
            </w:r>
            <w:proofErr w:type="spellEnd"/>
            <w:r w:rsidRPr="00A92001">
              <w:rPr>
                <w:rFonts w:ascii="Times New Roman" w:hAnsi="Times New Roman" w:eastAsia="Times New Roman" w:cs="Times New Roman"/>
                <w:lang w:eastAsia="ru-RU"/>
              </w:rPr>
              <w:t>: 30101810100000000601</w:t>
            </w:r>
          </w:p>
          <w:p w:rsidRPr="00D96C2D" w:rsidR="00D96C2D" w:rsidP="00A92001" w:rsidRDefault="00A92001">
            <w:pPr>
              <w:spacing w:after="200" w:line="240" w:lineRule="auto"/>
              <w:rPr>
                <w:rFonts w:ascii="Calibri" w:hAnsi="Calibri" w:eastAsia="Calibri" w:cs="Times New Roman"/>
              </w:rPr>
            </w:pPr>
            <w:r w:rsidRPr="00A92001">
              <w:rPr>
                <w:rFonts w:ascii="Times New Roman" w:hAnsi="Times New Roman" w:eastAsia="Times New Roman" w:cs="Times New Roman"/>
                <w:lang w:eastAsia="ru-RU"/>
              </w:rPr>
              <w:t>Контакты: +7-921-476-29-85         sistemyplus@mail.ru</w:t>
            </w:r>
          </w:p>
        </w:tc>
      </w:tr>
    </w:tbl>
    <w:p w:rsidRPr="00D96C2D" w:rsidR="00D96C2D" w:rsidP="00D96C2D" w:rsidRDefault="00D96C2D">
      <w:pPr>
        <w:tabs>
          <w:tab w:val="left" w:pos="4820"/>
        </w:tabs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 w:rsidRPr="00D96C2D" w:rsidR="00D96C2D" w:rsidP="00D96C2D" w:rsidRDefault="00D96C2D">
      <w:pPr>
        <w:tabs>
          <w:tab w:val="left" w:pos="4820"/>
        </w:tabs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 w:rsidRPr="00D96C2D">
        <w:rPr>
          <w:rFonts w:ascii="Times New Roman" w:hAnsi="Times New Roman" w:eastAsia="Times New Roman" w:cs="Times New Roman"/>
          <w:lang w:val="sah-RU" w:eastAsia="ru-RU"/>
        </w:rPr>
        <w:t>И.о.ректора</w:t>
      </w:r>
      <w:r w:rsidRPr="00D96C2D">
        <w:rPr>
          <w:rFonts w:ascii="Times New Roman" w:hAnsi="Times New Roman" w:eastAsia="Times New Roman" w:cs="Times New Roman"/>
          <w:lang w:eastAsia="ru-RU"/>
        </w:rPr>
        <w:t>:</w:t>
      </w:r>
      <w:r w:rsidRPr="00D96C2D">
        <w:rPr>
          <w:rFonts w:ascii="Times New Roman" w:hAnsi="Times New Roman" w:eastAsia="Times New Roman" w:cs="Times New Roman"/>
          <w:lang w:eastAsia="ru-RU"/>
        </w:rPr>
        <w:tab/>
      </w:r>
      <w:r w:rsidRPr="00A92001" w:rsidR="00A92001">
        <w:rPr>
          <w:rFonts w:ascii="Times New Roman" w:hAnsi="Times New Roman" w:eastAsia="Times New Roman" w:cs="Times New Roman"/>
          <w:lang w:val="sah-RU" w:eastAsia="ru-RU"/>
        </w:rPr>
        <w:t>Генеральный директор</w:t>
      </w:r>
      <w:r w:rsidRPr="00D96C2D">
        <w:rPr>
          <w:rFonts w:ascii="Times New Roman" w:hAnsi="Times New Roman" w:eastAsia="Times New Roman" w:cs="Times New Roman"/>
          <w:lang w:eastAsia="ru-RU"/>
        </w:rPr>
        <w:t>:</w:t>
      </w:r>
    </w:p>
    <w:p w:rsidR="00DC40F4" w:rsidP="00A92001" w:rsidRDefault="00D96C2D">
      <w:pPr>
        <w:tabs>
          <w:tab w:val="left" w:pos="4820"/>
        </w:tabs>
        <w:spacing w:after="0" w:line="240" w:lineRule="auto"/>
      </w:pPr>
      <w:r w:rsidRPr="00D96C2D">
        <w:rPr>
          <w:rFonts w:ascii="Times New Roman" w:hAnsi="Times New Roman" w:eastAsia="Times New Roman" w:cs="Times New Roman"/>
          <w:lang w:eastAsia="ru-RU"/>
        </w:rPr>
        <w:t>_________________ Е.И. Михайлова</w:t>
      </w:r>
      <w:r w:rsidRPr="00D96C2D">
        <w:rPr>
          <w:rFonts w:ascii="Times New Roman" w:hAnsi="Times New Roman" w:eastAsia="Times New Roman" w:cs="Times New Roman"/>
          <w:lang w:eastAsia="ru-RU"/>
        </w:rPr>
        <w:tab/>
        <w:t xml:space="preserve">____________________ </w:t>
      </w:r>
      <w:r w:rsidRPr="00A92001" w:rsidR="00A92001">
        <w:rPr>
          <w:rFonts w:ascii="Times New Roman" w:hAnsi="Times New Roman" w:eastAsia="Times New Roman" w:cs="Times New Roman"/>
          <w:lang w:eastAsia="ru-RU"/>
        </w:rPr>
        <w:t>/О.В. Бабушкин/</w:t>
      </w:r>
    </w:p>
    <w:sectPr w:rsidR="00DC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3077B"/>
    <w:multiLevelType w:val="hybridMultilevel"/>
    <w:tmpl w:val="05D2CC36"/>
    <w:lvl w:ilvl="0" w:tplc="F0D819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356AB"/>
    <w:multiLevelType w:val="hybridMultilevel"/>
    <w:tmpl w:val="F33CDF1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2D"/>
    <w:rsid w:val="00092BAB"/>
    <w:rsid w:val="000E02A5"/>
    <w:rsid w:val="002630D2"/>
    <w:rsid w:val="0026625B"/>
    <w:rsid w:val="00266F57"/>
    <w:rsid w:val="00284F72"/>
    <w:rsid w:val="002B7910"/>
    <w:rsid w:val="002D7E29"/>
    <w:rsid w:val="002F15B3"/>
    <w:rsid w:val="002F33ED"/>
    <w:rsid w:val="002F53DD"/>
    <w:rsid w:val="00314DAB"/>
    <w:rsid w:val="00352BFC"/>
    <w:rsid w:val="003C0F39"/>
    <w:rsid w:val="003F71EC"/>
    <w:rsid w:val="00411223"/>
    <w:rsid w:val="00483E37"/>
    <w:rsid w:val="004E1D7F"/>
    <w:rsid w:val="00590B55"/>
    <w:rsid w:val="00596549"/>
    <w:rsid w:val="005A3A55"/>
    <w:rsid w:val="005F2437"/>
    <w:rsid w:val="00647F4B"/>
    <w:rsid w:val="007169E7"/>
    <w:rsid w:val="00754AF3"/>
    <w:rsid w:val="007571A5"/>
    <w:rsid w:val="00795B22"/>
    <w:rsid w:val="0080688D"/>
    <w:rsid w:val="00822FDF"/>
    <w:rsid w:val="00852EB5"/>
    <w:rsid w:val="009142A6"/>
    <w:rsid w:val="009340BA"/>
    <w:rsid w:val="009509C6"/>
    <w:rsid w:val="00972175"/>
    <w:rsid w:val="00972C9B"/>
    <w:rsid w:val="009E3418"/>
    <w:rsid w:val="009F16DD"/>
    <w:rsid w:val="009F26C6"/>
    <w:rsid w:val="009F43B5"/>
    <w:rsid w:val="00A4722B"/>
    <w:rsid w:val="00A92001"/>
    <w:rsid w:val="00B136ED"/>
    <w:rsid w:val="00B26E0B"/>
    <w:rsid w:val="00BB23DD"/>
    <w:rsid w:val="00BC35B9"/>
    <w:rsid w:val="00BD41FB"/>
    <w:rsid w:val="00BE018D"/>
    <w:rsid w:val="00BE2114"/>
    <w:rsid w:val="00CA2579"/>
    <w:rsid w:val="00CC399A"/>
    <w:rsid w:val="00CC4186"/>
    <w:rsid w:val="00D03B86"/>
    <w:rsid w:val="00D753B0"/>
    <w:rsid w:val="00D96C2D"/>
    <w:rsid w:val="00DA5B18"/>
    <w:rsid w:val="00DC40F4"/>
    <w:rsid w:val="00DF3A8A"/>
    <w:rsid w:val="00E951CF"/>
    <w:rsid w:val="00F1290E"/>
    <w:rsid w:val="00F90A8D"/>
    <w:rsid w:val="00FD44E4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B27FF-10A5-454C-9D41-929DBE40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temypl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1806</Words>
  <Characters>10298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 Григорий Ильич</dc:creator>
  <cp:keywords/>
  <dc:description/>
  <cp:lastModifiedBy>Бугаев Григорий Ильич</cp:lastModifiedBy>
  <cp:revision>2</cp:revision>
  <dcterms:created xsi:type="dcterms:W3CDTF">2019-05-16T06:17:00Z</dcterms:created>
  <dcterms:modified xsi:type="dcterms:W3CDTF">2019-05-16T06:17:00Z</dcterms:modified>
</cp:coreProperties>
</file>