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widowControl/>
        <w:numPr>
          <w:ilvl w:val="1"/>
          <w:numId w:val="1"/>
        </w:numPr>
        <w:spacing w:before="0" w:after="0"/>
        <w:ind w:left="0" w:right="-510" w:hanging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ведущей организации</w:t>
      </w:r>
    </w:p>
    <w:p>
      <w:pPr>
        <w:pStyle w:val="Default"/>
        <w:widowControl/>
        <w:spacing w:before="0" w:after="0"/>
        <w:ind w:left="0" w:right="-510" w:hanging="0"/>
        <w:jc w:val="center"/>
        <w:rPr/>
      </w:pPr>
      <w:r>
        <w:rPr>
          <w:sz w:val="26"/>
          <w:szCs w:val="26"/>
        </w:rPr>
        <w:t xml:space="preserve">по диссертационной работе </w:t>
      </w:r>
      <w:r>
        <w:rPr>
          <w:sz w:val="26"/>
          <w:szCs w:val="26"/>
        </w:rPr>
        <w:t>Васильева Александра Олеговича</w:t>
      </w:r>
    </w:p>
    <w:p>
      <w:pPr>
        <w:pStyle w:val="Default"/>
        <w:widowControl/>
        <w:autoSpaceDE w:val="false"/>
        <w:spacing w:before="0" w:after="0"/>
        <w:ind w:left="0" w:right="-510" w:hanging="0"/>
        <w:jc w:val="center"/>
        <w:rPr/>
      </w:pPr>
      <w:r>
        <w:rPr>
          <w:bCs/>
          <w:sz w:val="26"/>
          <w:szCs w:val="26"/>
        </w:rPr>
        <w:t>на тему</w:t>
      </w:r>
      <w:r>
        <w:rPr>
          <w:b/>
          <w:bCs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</w:t>
      </w:r>
      <w:r>
        <w:rPr>
          <w:b w:val="false"/>
          <w:bCs w:val="false"/>
          <w:sz w:val="26"/>
          <w:szCs w:val="26"/>
        </w:rPr>
        <w:t>Численное моделирование динамики нейтронов в ядерном реакторе</w:t>
      </w:r>
      <w:r>
        <w:rPr>
          <w:b w:val="false"/>
          <w:bCs w:val="false"/>
          <w:sz w:val="26"/>
          <w:szCs w:val="26"/>
        </w:rPr>
        <w:t>»</w:t>
      </w:r>
    </w:p>
    <w:p>
      <w:pPr>
        <w:pStyle w:val="Default"/>
        <w:widowControl/>
        <w:spacing w:before="0" w:after="0"/>
        <w:ind w:left="0" w:right="-510" w:hanging="0"/>
        <w:jc w:val="center"/>
        <w:rPr/>
      </w:pPr>
      <w:r>
        <w:rPr>
          <w:bCs/>
          <w:i w:val="false"/>
          <w:iCs w:val="false"/>
          <w:sz w:val="26"/>
          <w:szCs w:val="26"/>
        </w:rPr>
        <w:t xml:space="preserve">по специальности </w:t>
      </w:r>
      <w:r>
        <w:rPr>
          <w:i w:val="false"/>
          <w:iCs w:val="false"/>
          <w:sz w:val="26"/>
          <w:szCs w:val="26"/>
        </w:rPr>
        <w:t>05.13.</w:t>
      </w:r>
      <w:r>
        <w:rPr>
          <w:i w:val="false"/>
          <w:iCs w:val="false"/>
          <w:sz w:val="26"/>
          <w:szCs w:val="26"/>
        </w:rPr>
        <w:t>18</w:t>
      </w:r>
      <w:r>
        <w:rPr>
          <w:i w:val="false"/>
          <w:iCs w:val="false"/>
          <w:sz w:val="26"/>
          <w:szCs w:val="26"/>
        </w:rPr>
        <w:t xml:space="preserve"> —  математическое моделирование, </w:t>
      </w:r>
    </w:p>
    <w:p>
      <w:pPr>
        <w:pStyle w:val="Default"/>
        <w:widowControl/>
        <w:spacing w:before="0" w:after="0"/>
        <w:ind w:left="0" w:right="-510" w:hanging="0"/>
        <w:jc w:val="center"/>
        <w:rPr>
          <w:i w:val="false"/>
          <w:i w:val="false"/>
          <w:iCs w:val="false"/>
          <w:sz w:val="26"/>
          <w:szCs w:val="26"/>
        </w:rPr>
      </w:pPr>
      <w:r>
        <w:rPr>
          <w:i w:val="false"/>
          <w:iCs w:val="false"/>
          <w:sz w:val="26"/>
          <w:szCs w:val="26"/>
        </w:rPr>
        <w:t>численные методы и комплексы программ</w:t>
      </w:r>
    </w:p>
    <w:p>
      <w:pPr>
        <w:pStyle w:val="Default"/>
        <w:widowControl/>
        <w:spacing w:before="0" w:after="0"/>
        <w:ind w:left="0" w:right="-510" w:hanging="0"/>
        <w:jc w:val="center"/>
        <w:rPr/>
      </w:pPr>
      <w:r>
        <w:rPr>
          <w:bCs/>
          <w:i w:val="false"/>
          <w:iCs w:val="false"/>
          <w:sz w:val="26"/>
          <w:szCs w:val="26"/>
        </w:rPr>
        <w:t xml:space="preserve">на соискание ученой степени </w:t>
      </w:r>
      <w:r>
        <w:rPr>
          <w:bCs/>
          <w:i w:val="false"/>
          <w:iCs w:val="false"/>
          <w:sz w:val="26"/>
          <w:szCs w:val="26"/>
        </w:rPr>
        <w:t>кандидата</w:t>
      </w:r>
      <w:r>
        <w:rPr>
          <w:i w:val="false"/>
          <w:iCs w:val="false"/>
          <w:sz w:val="26"/>
          <w:szCs w:val="26"/>
        </w:rPr>
        <w:t xml:space="preserve"> физико-математических наук</w:t>
      </w:r>
    </w:p>
    <w:p>
      <w:pPr>
        <w:pStyle w:val="Default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1"/>
        <w:rPr>
          <w:bCs/>
          <w:i/>
          <w:i/>
          <w:sz w:val="26"/>
          <w:szCs w:val="26"/>
          <w:lang w:val="ru-RU" w:eastAsia="ru-RU"/>
        </w:rPr>
      </w:pPr>
      <w:r>
        <w:rPr>
          <w:bCs/>
          <w:i/>
          <w:sz w:val="26"/>
          <w:szCs w:val="26"/>
          <w:lang w:val="ru-RU" w:eastAsia="ru-RU"/>
        </w:rPr>
      </w:r>
    </w:p>
    <w:tbl>
      <w:tblPr>
        <w:tblW w:w="991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40"/>
        <w:gridCol w:w="5770"/>
      </w:tblGrid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 xml:space="preserve">Полное наименование </w:t>
            </w:r>
          </w:p>
          <w:p>
            <w:pPr>
              <w:pStyle w:val="Normal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организации в соответствии с уставом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ru-RU" w:eastAsia="ru-RU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ru-RU" w:eastAsia="ru-RU"/>
              </w:rPr>
              <w:t>Федеральное государственное учреждение "Федеральный исследовательский центр Институт прикладной математики им. М.В. Келдыша Российской академии наук"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-108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ru-RU" w:eastAsia="ru-RU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ru-RU" w:eastAsia="ru-RU"/>
              </w:rPr>
              <w:t>ИПМ им. М.В. Келдыша РАН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Почтовый индекс, адрес организации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;Times;serif" w:hAnsi="Times New Roman;Times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;Times;serif" w:hAnsi="Times New Roman;Times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eastAsia="ru-RU"/>
              </w:rPr>
              <w:t>125047, Москва, Миусская пл., д.4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Веб-сайт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http://www.keldysh.ru/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Телефон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;Times;serif" w:hAnsi="Times New Roman;Times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;Times;serif" w:hAnsi="Times New Roman;Times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eastAsia="ru-RU"/>
              </w:rPr>
              <w:t>+7 499 978-13-14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26"/>
                <w:lang w:val="ru-RU" w:eastAsia="ru-RU"/>
              </w:rPr>
            </w:pPr>
            <w:hyperlink r:id="rId2">
              <w:r>
                <w:rPr>
                  <w:rStyle w:val="InternetLink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6"/>
                  <w:szCs w:val="26"/>
                  <w:u w:val="none"/>
                  <w:lang w:val="ru-RU" w:eastAsia="ru-RU"/>
                </w:rPr>
                <w:t>office@keldysh.ru</w:t>
              </w:r>
            </w:hyperlink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 xml:space="preserve">Список публикаций работников </w:t>
            </w:r>
            <w:r>
              <w:rPr>
                <w:szCs w:val="26"/>
                <w:lang w:val="ru-RU" w:eastAsia="ru-RU"/>
              </w:rPr>
              <w:t xml:space="preserve">по теме диссертации </w:t>
            </w:r>
            <w:r>
              <w:rPr>
                <w:szCs w:val="26"/>
                <w:lang w:val="ru-RU" w:eastAsia="ru-RU"/>
              </w:rPr>
              <w:t>рецензируемых научных изданиях за последние 5 лет (не более 15 публикаций)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lang w:val="ru-RU" w:eastAsia="ru-RU"/>
              </w:rPr>
              <w:t xml:space="preserve">Филина А.А., Аникин И.А., Баранов А.А., </w:t>
            </w:r>
            <w:hyperlink r:id="rId3">
              <w:r>
                <w:rPr>
                  <w:rStyle w:val="InternetLink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u w:val="none"/>
                  <w:lang w:val="ru-RU" w:eastAsia="ru-RU"/>
                </w:rPr>
                <w:t>Чечеткин В.М.</w:t>
              </w:r>
            </w:hyperlink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 Гамма-излучение при аккреции вещества оболочки на компактный остаток сверхновой //Препринты Института прикладной математики им. МВ Келдыша РАН. – 201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7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. – №.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71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. – С. 1-15.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  <w:lang w:val="ru-RU" w:eastAsia="ru-RU"/>
              </w:rPr>
              <w:t xml:space="preserve">2.  </w:t>
            </w:r>
            <w:r>
              <w:rPr>
                <w:sz w:val="24"/>
                <w:szCs w:val="24"/>
                <w:lang w:val="ru-RU" w:eastAsia="ru-RU"/>
              </w:rPr>
              <w:t xml:space="preserve">Бухштаб Ю.А., </w:t>
            </w:r>
            <w:r>
              <w:rPr>
                <w:sz w:val="24"/>
                <w:szCs w:val="24"/>
                <w:lang w:val="ru-RU" w:eastAsia="ru-RU"/>
              </w:rPr>
              <w:t>Воробьев А.А.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Евтеева Н.Н.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 Реализация новых элементов управления воспроизведением потокового гипервидео //Препринты Института прикладной математики им. МВ Келдыша РАН. – 201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0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1-1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2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  <w:lang w:val="ru-RU" w:eastAsia="ru-RU"/>
              </w:rPr>
              <w:t xml:space="preserve">3.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Попов И.В., Повещенко Ю.А.,Поляков С.В.,Рагимли П.И. Об одном подходе к построению консервативной разностной схемы для задачи двухфазной фильтрации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//Препринты Института прикладной математики им. МВ Келдыша РАН. – 201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69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2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  <w:lang w:val="ru-RU" w:eastAsia="ru-RU"/>
              </w:rPr>
              <w:t xml:space="preserve">4.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Попов И.В.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Построение разностной схемы повышенного порядка аппроксимации для нелинейного уравнения переноса с использованием адаптивной искусственной вязкости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//Препринты Института прикладной математики им. МВ Келдыша РАН. – 201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6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8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2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5.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 xml:space="preserve">Фомин И.В., Сасоров П.В. Релаксация спин–поляризованного разреженного электронного газа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//Препринты Института прикладной математики им. МВ Келдыша РАН. – 201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6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2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3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 xml:space="preserve">6.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Блонский А.В., Митрушкин Д.А., Савенков Е.Б. Моделирование течений в дискретной системе трещин: вычислительные алгоритмы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//Препринты Института прикладной математики им. МВ Келдыша РАН. – 201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6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6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30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 xml:space="preserve">7.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Блонский А.В., Митрушкин Д.А., Савенков Е.Б. Моделирование течений в дискретной системе трещин: физико-математическая модель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//Препринты Института прикладной математики им. МВ Келдыша РАН. – 201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6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5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28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8.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Волков Ю.А., Воронин Ф.Н., Иноземцева К.К., Марков М.Б., Сысенко А.В. Алгоритм моделирования электрических и термомеханических эффектов в рассеивающемся электронном пучке /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/Препринты Института прикладной математики им. МВ Келдыша РАН. – 201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6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4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19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 xml:space="preserve">9.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Тыглиян М.А., Тюрина Н.Н. Математическая модель развития аневризмы в кровеносном сосуде /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/Препринты Института прикладной математики им. МВ Келдыша РАН. – 201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6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3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20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10.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 xml:space="preserve">Тыглиян М.А., Тюрина Н.Н.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Математическая модель прохождения гемодинамического импульса через точки бифуркации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 xml:space="preserve"> /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/Препринты Института прикладной математики им. МВ Келдыша РАН. – 201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6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2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1-18.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1. Попов С.Б.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Композиционное профилирование по глубине в газо-нефтяных месторождениях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/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/Препринты Института прикладной математики им. МВ Келдыша РАН. – 201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6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30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2. Мануйлов К.К.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О коэффициенте черноты полупрозрачных тел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/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/Препринты Института прикладной математики им. МВ Келдыша РАН. – 201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6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17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 xml:space="preserve">3.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Аптекарев А.И., Дро А., Туляков Д.Н. Асимптотики точных констант в неравенствах Маркова – Бернштейна для соболевских пространств с когерентными весами /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/Препринты Института прикладной математики им. МВ Келдыша РАН. – 201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59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20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4. Афендикова Н.Г.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О роли М.В.Келдыша в некоторые ключевые моменты становления отечественной вычислительной техники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/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/Препринты Института прикладной математики им. МВ Келдыша РАН. – 201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5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8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12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 xml:space="preserve">5.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Абрашкин В.И., Воронов К.Е., Пияков А.В., Дорофеев А.С., Пузин Ю.Я., Сазонов В.В., Семкин Н.Д., Филиппов А.С., Чебуков С. Ю. Определение вращательного движения малого космического аппарата «Аист-2Д» по данным научной аппаратуры КМУ-1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/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/Препринты Института прикладной математики им. МВ Келдыша РАН. – 201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 xml:space="preserve">. – №.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5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 – С. 1-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37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eastAsia="ru-RU"/>
              </w:rPr>
              <w:t>.</w:t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Heading2"/>
        <w:numPr>
          <w:ilvl w:val="1"/>
          <w:numId w:val="1"/>
        </w:numPr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Cs w:val="26"/>
          <w:lang w:val="ru-RU"/>
        </w:rPr>
      </w:pPr>
      <w:r>
        <w:rPr>
          <w:szCs w:val="26"/>
          <w:lang w:val="ru-RU"/>
        </w:rPr>
        <w:t>Верно</w:t>
      </w:r>
    </w:p>
    <w:p>
      <w:pPr>
        <w:pStyle w:val="Normal"/>
        <w:jc w:val="both"/>
        <w:rPr>
          <w:szCs w:val="26"/>
          <w:lang w:val="ru-RU"/>
        </w:rPr>
      </w:pPr>
      <w:r>
        <w:rPr>
          <w:szCs w:val="26"/>
          <w:lang w:val="ru-RU"/>
        </w:rPr>
      </w:r>
    </w:p>
    <w:tbl>
      <w:tblPr>
        <w:tblW w:w="96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  <w:gridCol w:w="2700"/>
      </w:tblGrid>
      <w:tr>
        <w:trPr/>
        <w:tc>
          <w:tcPr>
            <w:tcW w:w="6948" w:type="dxa"/>
            <w:tcBorders/>
            <w:shd w:fill="auto" w:val="clear"/>
          </w:tcPr>
          <w:p>
            <w:pPr>
              <w:pStyle w:val="Normal"/>
              <w:rPr>
                <w:szCs w:val="26"/>
              </w:rPr>
            </w:pPr>
            <w:r>
              <w:rPr>
                <w:spacing w:val="-2"/>
                <w:szCs w:val="26"/>
              </w:rPr>
              <w:t>Руководитель организации</w:t>
            </w:r>
            <w:r>
              <w:rPr>
                <w:szCs w:val="26"/>
                <w:lang w:val="ru-RU"/>
              </w:rPr>
              <w:t xml:space="preserve"> 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jc w:val="righ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Фамилия И.О.</w:t>
            </w:r>
          </w:p>
        </w:tc>
      </w:tr>
    </w:tbl>
    <w:p>
      <w:pPr>
        <w:pStyle w:val="Normal"/>
        <w:jc w:val="both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«____» _______________ 2017 г.</w:t>
      </w:r>
    </w:p>
    <w:p>
      <w:pPr>
        <w:pStyle w:val="Normal"/>
        <w:ind w:left="3540" w:right="0"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              </w:t>
      </w:r>
      <w:r>
        <w:rPr>
          <w:szCs w:val="26"/>
          <w:lang w:val="ru-RU"/>
        </w:rPr>
        <w:tab/>
        <w:tab/>
        <w:t xml:space="preserve"> М.П.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Times New Roman">
    <w:altName w:val="Times"/>
    <w:charset w:val="01"/>
    <w:family w:val="auto"/>
    <w:pitch w:val="default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en-US" w:bidi="ar-SA" w:eastAsia="zh-CN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/>
      <w:outlineLvl w:val="1"/>
      <w:outlineLvl w:val="1"/>
    </w:pPr>
    <w:rPr>
      <w:b/>
      <w:bCs/>
      <w:sz w:val="36"/>
      <w:szCs w:val="36"/>
      <w:lang w:val="en-US"/>
    </w:rPr>
  </w:style>
  <w:style w:type="character" w:styleId="Style13">
    <w:name w:val="Основной шрифт абзаца"/>
    <w:qFormat/>
    <w:rPr/>
  </w:style>
  <w:style w:type="character" w:styleId="2">
    <w:name w:val="Заголовок 2 Знак"/>
    <w:qFormat/>
    <w:rPr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Схема документа"/>
    <w:basedOn w:val="Normal"/>
    <w:qFormat/>
    <w:pPr/>
    <w:rPr>
      <w:rFonts w:ascii="Tahoma" w:hAnsi="Tahoma" w:cs="Tahoma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keldysh.ru?Subject=from home page" TargetMode="External"/><Relationship Id="rId3" Type="http://schemas.openxmlformats.org/officeDocument/2006/relationships/hyperlink" Target="http://library.keldysh.ru/author_page.asp?aid=123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LibreOffice/5.1.6.2$Linux_X86_64 LibreOffice_project/10m0$Build-2</Application>
  <Pages>3</Pages>
  <Words>550</Words>
  <Characters>3721</Characters>
  <CharactersWithSpaces>4301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2017-06-24T18:50:00Z</dcterms:created>
  <dc:creator>Fomichov</dc:creator>
  <dc:description/>
  <dc:language>en-US</dc:language>
  <cp:lastModifiedBy/>
  <cp:lastPrinted>2010-07-13T13:01:00Z</cp:lastPrinted>
  <dcterms:modified xsi:type="dcterms:W3CDTF">2017-07-24T11:47:57Z</dcterms:modified>
  <cp:revision>24</cp:revision>
  <dc:subject/>
  <dc:title>Декану Факультета вычислительной</dc:title>
</cp:coreProperties>
</file>