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37C89" w:rsidRDefault="00337C89">
      <w:pPr>
        <w:widowControl w:val="0"/>
        <w:autoSpaceDE w:val="0"/>
        <w:autoSpaceDN w:val="0"/>
        <w:adjustRightInd w:val="0"/>
        <w:spacing w:after="0" w:line="240" w:lineRule="auto"/>
        <w:jc w:val="both"/>
        <w:outlineLvl w:val="0"/>
        <w:rPr>
          <w:rFonts w:ascii="Calibri" w:hAnsi="Calibri" w:cs="Calibri"/>
        </w:rPr>
      </w:pPr>
    </w:p>
    <w:p w:rsidR="00337C89" w:rsidRDefault="00337C8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марта 2015 г. N 36579</w:t>
      </w:r>
    </w:p>
    <w:p w:rsidR="00337C89" w:rsidRDefault="00337C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37C89" w:rsidRDefault="00337C89">
      <w:pPr>
        <w:widowControl w:val="0"/>
        <w:autoSpaceDE w:val="0"/>
        <w:autoSpaceDN w:val="0"/>
        <w:adjustRightInd w:val="0"/>
        <w:spacing w:after="0" w:line="240" w:lineRule="auto"/>
        <w:jc w:val="center"/>
        <w:rPr>
          <w:rFonts w:ascii="Calibri" w:hAnsi="Calibri" w:cs="Calibri"/>
          <w:b/>
          <w:bCs/>
        </w:rPr>
      </w:pP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2015 г. N 203</w:t>
      </w:r>
    </w:p>
    <w:p w:rsidR="00337C89" w:rsidRDefault="00337C89">
      <w:pPr>
        <w:widowControl w:val="0"/>
        <w:autoSpaceDE w:val="0"/>
        <w:autoSpaceDN w:val="0"/>
        <w:adjustRightInd w:val="0"/>
        <w:spacing w:after="0" w:line="240" w:lineRule="auto"/>
        <w:jc w:val="center"/>
        <w:rPr>
          <w:rFonts w:ascii="Calibri" w:hAnsi="Calibri" w:cs="Calibri"/>
          <w:b/>
          <w:bCs/>
        </w:rPr>
      </w:pP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49.03.02</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ФИЗИЧЕСКАЯ КУЛЬТУРА ДЛЯ ЛИЦ С ОТКЛОНЕНИЯМИ В СОСТОЯНИИ</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ЗДОРОВЬЯ (АДАПТИВНАЯ ФИЗИЧЕСКАЯ КУЛЬТУРА)</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БАКАЛАВРИАТА)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49.03.02 Физическая культура для лиц с отклонениями в состоянии здоровья (адаптивная физическая культура) (уровень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37C89" w:rsidRDefault="00337C8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29 марта 2010 г. N 220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034400 Физическая культура для лиц с отклонениями в состоянии здоровья (адаптивная физическая культура) (квалификация (степень) "бакалавр")" (зарегистрирован Министерством юстиции Российской Федерации 13 мая 2010 г., регистрационный N 17212);</w:t>
      </w:r>
    </w:p>
    <w:p w:rsidR="00337C89" w:rsidRDefault="00337C89">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36</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науки Российской Федерации</w:t>
      </w: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от 12 марта 2015 г. N 203</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337C89" w:rsidRDefault="00337C89">
      <w:pPr>
        <w:widowControl w:val="0"/>
        <w:autoSpaceDE w:val="0"/>
        <w:autoSpaceDN w:val="0"/>
        <w:adjustRightInd w:val="0"/>
        <w:spacing w:after="0" w:line="240" w:lineRule="auto"/>
        <w:jc w:val="center"/>
        <w:rPr>
          <w:rFonts w:ascii="Calibri" w:hAnsi="Calibri" w:cs="Calibri"/>
          <w:b/>
          <w:bCs/>
        </w:rPr>
      </w:pP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337C89" w:rsidRDefault="00337C89">
      <w:pPr>
        <w:widowControl w:val="0"/>
        <w:autoSpaceDE w:val="0"/>
        <w:autoSpaceDN w:val="0"/>
        <w:adjustRightInd w:val="0"/>
        <w:spacing w:after="0" w:line="240" w:lineRule="auto"/>
        <w:jc w:val="center"/>
        <w:rPr>
          <w:rFonts w:ascii="Calibri" w:hAnsi="Calibri" w:cs="Calibri"/>
          <w:b/>
          <w:bCs/>
        </w:rPr>
      </w:pP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49.03.02 ФИЗИЧЕСКАЯ КУЛЬТУРА ДЛЯ ЛИЦ С ОТКЛОНЕНИЯМИ</w:t>
      </w:r>
    </w:p>
    <w:p w:rsidR="00337C89" w:rsidRDefault="00337C8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СОСТОЯНИИ ЗДОРОВЬЯ (АДАПТИВНАЯ ФИЗИЧЕСКАЯ КУЛЬТУРА)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ОБЛАСТЬ ПРИМЕНЕНИЯ</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49.03.02 Физическая культура для лиц с отклонениями в состоянии здоровья (адаптивная физическая культура) (далее соответственно - программа бакалавриата, направление подготовки).</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ИСПОЛЬЗУЕМЫЕ СОКРАЩЕНИЯ</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5" w:name="Par59"/>
      <w:bookmarkEnd w:id="5"/>
      <w:r>
        <w:rPr>
          <w:rFonts w:ascii="Calibri" w:hAnsi="Calibri" w:cs="Calibri"/>
        </w:rPr>
        <w:t>III. ХАРАКТЕРИСТИКА НАПРАВЛЕНИЯ ПОДГОТОВКИ</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очно-заочной и заочной формах обучения.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w:t>
      </w:r>
      <w:r>
        <w:rPr>
          <w:rFonts w:ascii="Calibri" w:hAnsi="Calibri" w:cs="Calibri"/>
        </w:rPr>
        <w:lastRenderedPageBreak/>
        <w:t>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Кроме того, при обучении по индивидуальному плану кандидатов в члены сборных команд Российской Федерации по видам спорта и их резервного состава (в соответствии с Федеральными стандартами спортивной подготовки по видам спорта (пункт 14 раздела V "Особенности осуществления спортивной подготовки по отдельным спортивным дисциплинам по виду спорта"), утвержденными Министерством спорта Российской Федерации и согласованными Министерством юстиции Российской Федерации, для обеспечения круглогодичной спортивной подготовки для лиц, проходящих спортивную подготовку на этапе высшего спортивного мастерства (кандидатов в члены сборных команд Российской Федерации по видам спорта и их резервного состава), часть тренировочного процесса должна проходить на тренировочных сборах продолжительностью не менее 172 дней в год) организация вправе продлить срок обучения не более чем на один год по сравнению со сроком, установленным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IV. ХАРАКТЕРИСТИКА ПРОФЕССИОНАЛЬНОЙ ДЕЯТЕЛЬНОСТИ</w:t>
      </w:r>
    </w:p>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педагогической антропологии, где он является активным субъектом приобщения лиц с отклонениями в состоянии здоровья (включая инвалидов) всех нозологических форм, возрастных и гендерных групп к адаптивной физической культуре, саморазвитию, самосовершенствованию и самоактуализации, а также формирования и (или) коррекции у них физических, психических, социальных и духовных характеристик;</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интеграцию гуманитарных, социально-экономических, естественнонаучных, психолого-педагогических, медико-биологических и физкультурных знаний в системе "человек-человек";</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сформированные в процессе обучения умения и личностные качества, обеспечивающие научно обоснованное целеполагание, конструирование и процессуальное развитие деятельности в различных видах адаптивной физической культуры;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(восстановительная), компенсаторная, профилактическая виды профессиональной деятельности реализуются в контексте традиционных для педагогических профессий в области физической культуры образовательной, воспитательной, развивающей деятельности, с одной стороны, и управленческой, с другой стороны.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психические, социальные и духовные характеристики лиц с отклонениями в состоянии здоровья (включая инвалидов) всех нозологических форм, возрастных и гендерных групп, реализующих свои потребности в процессе занятий различными видами адаптивной </w:t>
      </w:r>
      <w:r>
        <w:rPr>
          <w:rFonts w:ascii="Calibri" w:hAnsi="Calibri" w:cs="Calibri"/>
        </w:rPr>
        <w:lastRenderedPageBreak/>
        <w:t>физической культуры: адаптивным физическим воспитанием, адаптивным спортом, адаптивной двигательной рекреацией, физической реабилитацией, экстремальными и креативными видами двигательной активности;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общеобразовательные и профессиональные образовательные организации, образовательные организации дополнительного образования детей - организации адаптивной физической культуры и адаптивного спорта (детско-юношеские спортивно-адаптивные школы, адаптивные детско-юношеские клубы физической подготовки), структурные подразделения по адаптивному спорту в образовательных организациях, организации, реализующие программы для лиц с отклонениями в состоянии здоровья (включая инвалидов), физкультурно-оздоровительные и реабилитационные центры, лечебно-профилактические организации, санатории, дома отдыха;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структуры национальных парков и рекреационных земель, туристические клубы, федеральные, региональные государственные органы исполнительной власти по физической культуре и спорту, общественные организации инвалидов и для инвалидов (федерации, ассоциации, клубы).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воспитательная;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развивающая;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(восстановительная);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обучение лиц с отклонениями в состоянии здоровья в области специальных знаний и способов их рационального применения для оптимизации физических потенций в соответствии с выделяемыми видами адаптивной физической культуры;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усвоение занимающимися с ограниченными возможностями здоровья двигательных действий, позволяющих реализовывать жизненно и профессионально важные умения и навыки, избранный вид соревновательной деятельности, отдых и переключение с основных видов бытовой и профессиональной деятельности, лечебное воздействие на организм человека, экстремальные и креативные виды двигательной активности;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определять, планировать, реализовывать и корректировать содержание когнитивного и двигательного (моторного) обучения, исходя из единства механизмов формирования ориентировочной основы умственных, сенсорных, перцептивных и двигательных действий и понятий и с учетом результатов оценивания физического, функционального и психического состояния занимающихся;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способствовать формированию у лиц с отклонениями в состоянии здоровья способов </w:t>
      </w:r>
      <w:r>
        <w:rPr>
          <w:rFonts w:ascii="Calibri" w:hAnsi="Calibri" w:cs="Calibri"/>
        </w:rPr>
        <w:lastRenderedPageBreak/>
        <w:t>познания и преобразования собственных физических качеств и окружающего мира (способов самообразования в сфере адаптивной физической культуры), обеспечивающих им условия для самоопределения, физического (телесного) самосовершенствования и, как следствие, самоактуализации;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воспитательная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у лиц с отклонениями в состоянии здоровья социально значимые потребности, которые будут определять ценностные ориентации, направленность личности, мотивацию в деятельности, установки, убеждения, соответствующие современному этапу развития общества, гуманистическим идеалам европейской и мировой культуры;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воспитание у занимающихся негативного отношения ко всем видам антисоциального поведения и зависимостей человека от психоактивных веществ, алкоголя, табакокурения, компьютерной, экранной, игровой и других видов зависимостей;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добиваться того, чтобы ценности адаптивной физической культуры, здорового образа жизни становились достоянием общества и лиц с отклонениями в состоянии здоровья, формировать у них способности вести самостоятельную жизнь на основе сформированных потребностей и ценностных ориентаций;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развивающая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развитию психических и физических качеств у лиц с отклонениями в состоянии здоровья с учетом сенситивных периодов развития тех или иных психических и физиологических функций, а также структуры, характера, этиологии и патогенеза заболевания;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усвоение занимающимися спектра знаний из различных областей науки о закономерностях развития человека, его двигательной, психической, духовной сфер с целью своевременного и целенаправленного воздействия для оптимизации процесса развития;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реализации задач развивающего обучения, обеспечивающего полноценное усвоение знаний, формирование учебной деятельности, непосредственно влияющих на умственное и физическое развитие человека;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(восстановительная)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восстановлению нарушенных или временно утраченных функций организма человека и способностей к общественной и профессиональной деятельности лиц с отклонениями в состоянии здоровья (включая инвалидов) с использованием средств и методов адаптивной физической культуры;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возможности более полного устранения ограничений жизнедеятельности человека, вызванных нарушением здоровья;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комплекс восстановительных мероприятий у лиц с отклонениями в состоянии здоровья после выполнения ими физических нагрузок;</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оставшихся после болезни или травмы функций организма человека с целью частичной или полной замены утраченных функций;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освоение новых способов реализации основных видов жизнедеятельности человека, исходя из его оставшихся функций;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комплекс мероприятий по предупреждению прогрессирования основного заболевания (дефекта) организма человека;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комплекс мероприятий по предупреждению возникновения и (или) прогрессирования заболеваний, обусловленных основной причиной, ограничивающей возможности здоровья человека;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психотерапевтические меры по недопущению и (или) устранению психологических комплексов, обусловленных тем или иным заболеванием человека или видом инвалидности;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актуальные вопросы в сфере адаптивной физической культуры и ее основных видов;</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научные исследования эффективности различных способов деятельности в сфере адаптивной физической культуры и ее основных видов с использованием современных методов </w:t>
      </w:r>
      <w:r>
        <w:rPr>
          <w:rFonts w:ascii="Calibri" w:hAnsi="Calibri" w:cs="Calibri"/>
        </w:rPr>
        <w:lastRenderedPageBreak/>
        <w:t>исследования;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научный анализ, обобщение, оформление и презентацию результатов научных исследований;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и проводить физкультурно-массовые и спортивные мероприятия с лицами, имеющими отклонения в состоянии здоровья;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планировать свою профессиональную деятельность, руководствуясь </w:t>
      </w:r>
      <w:hyperlink r:id="rId10" w:history="1">
        <w:r>
          <w:rPr>
            <w:rFonts w:ascii="Calibri" w:hAnsi="Calibri" w:cs="Calibri"/>
            <w:color w:val="0000FF"/>
          </w:rPr>
          <w:t>Конституцией</w:t>
        </w:r>
      </w:hyperlink>
      <w:r>
        <w:rPr>
          <w:rFonts w:ascii="Calibri" w:hAnsi="Calibri" w:cs="Calibri"/>
        </w:rPr>
        <w:t xml:space="preserve"> Российской Федерации, законами Российской Федерации и нормативно-правовыми актами в сфере физической культуры и спорта и образования;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работать с финансово-хозяйственной документацией в сфере адаптивной физической культуры и ее основных видов;</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правила и нормы охраны труда, техники безопасности, обеспечивать охрану жизни и здоровья занимающихся в процессе занятий.</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7" w:name="Par134"/>
      <w:bookmarkEnd w:id="7"/>
      <w:r>
        <w:rPr>
          <w:rFonts w:ascii="Calibri" w:hAnsi="Calibri" w:cs="Calibri"/>
        </w:rPr>
        <w:t>V. ТРЕБОВАНИЯ К РЕЗУЛЬТАТАМ ОСВОЕНИЯ ПРОГРАММЫ БАКАЛАВРИАТА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для формирования мировоззренческой позиции (ОК-1);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основные этапы и закономерности исторического развития общества для формирования гражданской позиции (ОК-2);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в различных сферах жизнедеятельности (ОК-3);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правовых знаний в различных сферах жизнедеятельности (ОК-4);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коллективе, толерантно воспринимать социальные, этнические, конфессиональные и культурные различия (ОК-6);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приемы первой помощи, методы защиты в условиях чрезвычайных ситуаций (ОК-9);</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достижению должного уровня физической подготовленности, необходимого для обеспечения полноценной социальной и профессиональной деятельности (ОК-10);</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обобщению, анализу, восприятию информации, постановке цели и выбору путей ее достижения (ОК-11);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критически оценить свои достоинства и недостатки, наметить пути и выбрать средства развития достоинств и устранения недостатков (ОК-12);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осознанием социальной значимости своей будущей профессии, обладанием высокой мотивацией к выполнению профессиональной деятельности (ОК-13);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социально-значимые проблемы и процессы (ОК-14);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основных законов естественнонаучных дисциплин в профессиональной деятельности, применением методов математического анализа и моделирования, теоретического и экспериментального исследования (ОК-15);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владением основными методами, способами и средствами получения, хранения, переработки информации (ОК-16);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владением навыками работы с компьютером как средством управления информацией (ОК-17).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истории, закономерностей, функций, принципов, средств и методов отечественной и зарубежной систем адаптивной физической культуры, их роли и места в общей системе физической культуры (ОПК-2);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отечественного и зарубежного опыта адаптивной физической культуры (ОПК-3);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(ОПК-4);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 (ОПК-5);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 (ОПК-6);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формировать у лиц с отклонениями в состоянии здоровья способы самообразования в сфере адаптивной физической культуры (ОПК-7);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потребностей человека, его ценностных ориентаций, направленности личности, мотивации в деятельности, установок, убеждений, эмоций и чувств (ОПК-8);</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формировать у лиц с отклонениями в состоянии здоровья социально значимые потребности, ценностные ориентации, направленность личности, мотивацию в деятельности, установки, убеждения, позволяющие им самим управлять собой, подчинять самого себя собственной воле (ОПК-9);</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этиологии и патогенеза основных заболеваний лиц с отклонениями в состоянии здоровья (ОПК-10);</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основ эргономики и возможностей приспособления (адаптации) внешней среды для реализации основных видов жизнедеятельности человека с отклонениями в состоянии здоровья (самообслуживание, профессиональная деятельность, культура, спорт, отдых) (ОПК-11);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и готовностью обеспечивать технику безопасности при проведении занятий (ОПК-12);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и способностью практически использовать документы государственных и общественных органов управления в сфере адаптивной физической культуры (ОПК-13).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 (ПК-1);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обучать лиц с отклонениями в состоянии здоровья двигательным действиям, позволяющим реализовывать потребности, характерные для конкретного вида адаптивной физической культуры (ПК-2);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определять цели и задачи адаптивной физической культуры как фактора гармоничного развития личности, укрепления здоровья, физической реабилитации лиц с отклонениями в состоянии здоровья (ПК-3);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умением изучать с позиций достижений психолого-педагогической и социологической науки и передовой практики коллектив и индивидуальные особенности лиц с отклонениями в состоянии </w:t>
      </w:r>
      <w:r>
        <w:rPr>
          <w:rFonts w:ascii="Calibri" w:hAnsi="Calibri" w:cs="Calibri"/>
        </w:rPr>
        <w:lastRenderedPageBreak/>
        <w:t>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(ПК-4);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воспитательная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основных причин и условий возникновения негативного социального поведения (наркомании, алкоголизма, табакокурения, компьютерной, экранной, игровой зависимостей), способов и приемов воспитания у лиц с отклонениями в состоянии здоровья активного отрицательного отношения к этим явлениям (ПК-5);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профилактическую работу по недопущению негативных социальных явлений в жизни лиц с отклонениями в состоянии здоровья (ПК-6);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формировать ценности адаптивной физической культуры, здорового образа жизни у лиц с отклонениями в состоянии здоровья, их способности вести самостоятельную жизнь, самосовершенствоваться и самоактуализироваться (ПК-7);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развивающая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закономерностей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 (ПК-8);</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заболеваний (ПК-9);</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воплощать в жизнь задачи развивающего обучения, обеспечивающего оптимальное умственное и физическое развитие человека (ПК-10);</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(восстановительная)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закономерностей восстановления нарушенных или временно утраченных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 (ПК-11);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работать в междисциплинарной команде специалистов, реализующих процесс восстановления лиц с ограниченными возможностями здоровья (ПК-12);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с занимающимися комплексы физических упражнений,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(ПК-13);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использованию методов измерения и оценки физического развития, функциональной подготовленности, психического состояния лиц с отклонениями в состоянии здоровья и внесению коррекций в восстановительные воздействия в зависимости от результатов измерений и (или) рекомендаций членов междисциплинарной команды (ПК-14);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производить комплекс восстановительных мероприятий у лиц с отклонениями в состоянии здоровья после выполнения ими физических нагрузок (ПК-15);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обеспечивать условия для наиболее полного устранения ограничений жизнедеятельности, вызванных нарушением или временной утратой функций организма человека (ПК-16);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компенсаторных возможностей оставшихся после болезни или травмы функций организма человека для наиболее типичных нозологических форм, видов инвалидности, различных возрастных и тендерных групп лиц с отклонениями в состоянии здоровья (ПК-17);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развивать оставшиеся после болезни или травмы функции организма человека с целью частичной или полной замены навсегда утраченных функций в результате того или иного заболевания и (или) травмы (ПК-18);</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развивать физические качества, обучать новым способам двигательной деятельности лиц с отклонениями в состоянии здоровья, исходя из нарушенных или навсегда утраченных функций (ПК-19);</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закономерностей развития различных видов заболеваний и поражений организма человека, вторичных отклонений, обусловленных основным заболеванием и поражением, сопутствующих основному дефекту, заболеванию и поражению (ПК-20);</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умением проводить комплекс мероприятий по предупреждению прогрессирования </w:t>
      </w:r>
      <w:r>
        <w:rPr>
          <w:rFonts w:ascii="Calibri" w:hAnsi="Calibri" w:cs="Calibri"/>
        </w:rPr>
        <w:lastRenderedPageBreak/>
        <w:t>основного заболевания (дефекта) организма лиц с отклонениями в состоянии здоровья (включая инвалидов) (ПК-21);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умением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 (ПК-22);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простейшие психотерапевтические приемы по профилактике прогрессирования и (или) устранению психологических комплексов, характерных для различных нозологических форм, возрастных и тендерных групп занимающихся с отклонениями в состоянии здоровья (ПК-23);</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актуальных проблем в сфере адаптивной физической культуры (ПК-24);</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научные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 (ПК-25);</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обработку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 (ПК-26);</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научный анализ результатов исследований и использовать их в практической деятельности (ПК-27);</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финансовые документы учета и отчетности в сфере адаптивной физической культуры, работать с финансово-хозяйственной документацией (ПК-28);</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оперативные планы работы и обеспечивать их реализацию в первичных структурных подразделениях (ПК-29);</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плановую и отчетную документацию, организовывать и проводить массовые физкультурные мероприятия и спортивные соревнования по паралимпийским, сурдлимпийским и специальным олимпийским видам спорта (ПК-30);</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обеспечивать подготовку и работу необходимого оборудования и организовывать судейство соревнований по различным видам адаптивного спорта (ПК-31);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знанием и умением организовывать и проводить соревнования с учетом медицинской, спортивно-функциональной и гандикапной классификации спортсменов (ПК-32).</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8" w:name="Par214"/>
      <w:bookmarkEnd w:id="8"/>
      <w:r>
        <w:rPr>
          <w:rFonts w:ascii="Calibri" w:hAnsi="Calibri" w:cs="Calibri"/>
        </w:rPr>
        <w:t>VI. ТРЕБОВАНИЯ К СТРУКТУРЕ ПРОГРАММЫ БАКАЛАВРИАТА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Блок 2 "Практики", который в полном объеме относится к вариативной части программы.</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2"/>
        <w:rPr>
          <w:rFonts w:ascii="Calibri" w:hAnsi="Calibri" w:cs="Calibri"/>
        </w:rPr>
      </w:pPr>
      <w:bookmarkStart w:id="9" w:name="Par224"/>
      <w:bookmarkEnd w:id="9"/>
      <w:r>
        <w:rPr>
          <w:rFonts w:ascii="Calibri" w:hAnsi="Calibri" w:cs="Calibri"/>
        </w:rPr>
        <w:t>Структура программы бакалавриата</w:t>
      </w:r>
    </w:p>
    <w:p w:rsidR="00337C89" w:rsidRDefault="00337C89">
      <w:pPr>
        <w:widowControl w:val="0"/>
        <w:autoSpaceDE w:val="0"/>
        <w:autoSpaceDN w:val="0"/>
        <w:adjustRightInd w:val="0"/>
        <w:spacing w:after="0" w:line="240" w:lineRule="auto"/>
        <w:jc w:val="center"/>
        <w:outlineLvl w:val="2"/>
        <w:rPr>
          <w:rFonts w:ascii="Calibri" w:hAnsi="Calibri" w:cs="Calibri"/>
        </w:rPr>
        <w:sectPr w:rsidR="00337C89" w:rsidSect="00AB4FFA">
          <w:pgSz w:w="11906" w:h="16838"/>
          <w:pgMar w:top="1134" w:right="850" w:bottom="1134" w:left="1701" w:header="708" w:footer="708" w:gutter="0"/>
          <w:cols w:space="708"/>
          <w:docGrid w:linePitch="360"/>
        </w:sect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37C89" w:rsidRDefault="00337C8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95"/>
        <w:gridCol w:w="4130"/>
        <w:gridCol w:w="2057"/>
        <w:gridCol w:w="2057"/>
      </w:tblGrid>
      <w:tr w:rsidR="00337C89">
        <w:tc>
          <w:tcPr>
            <w:tcW w:w="55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41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337C89">
        <w:tc>
          <w:tcPr>
            <w:tcW w:w="55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both"/>
              <w:rPr>
                <w:rFonts w:ascii="Calibri" w:hAnsi="Calibri" w:cs="Calibri"/>
              </w:rPr>
            </w:pP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337C89">
        <w:tc>
          <w:tcPr>
            <w:tcW w:w="1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198 - 213</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162 - 213</w:t>
            </w:r>
          </w:p>
        </w:tc>
      </w:tr>
      <w:tr w:rsidR="00337C89">
        <w:tc>
          <w:tcPr>
            <w:tcW w:w="1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both"/>
              <w:rPr>
                <w:rFonts w:ascii="Calibri" w:hAnsi="Calibri" w:cs="Calibri"/>
              </w:rPr>
            </w:pP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99 - 108</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99 - 108</w:t>
            </w:r>
          </w:p>
        </w:tc>
      </w:tr>
      <w:tr w:rsidR="00337C89">
        <w:tc>
          <w:tcPr>
            <w:tcW w:w="1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both"/>
              <w:rPr>
                <w:rFonts w:ascii="Calibri" w:hAnsi="Calibri" w:cs="Calibri"/>
              </w:rPr>
            </w:pP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99 - 105</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63 - 105</w:t>
            </w:r>
          </w:p>
        </w:tc>
      </w:tr>
      <w:tr w:rsidR="00337C89">
        <w:tc>
          <w:tcPr>
            <w:tcW w:w="1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18 - 36</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18 - 72</w:t>
            </w:r>
          </w:p>
        </w:tc>
      </w:tr>
      <w:tr w:rsidR="00337C89">
        <w:tc>
          <w:tcPr>
            <w:tcW w:w="1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both"/>
              <w:rPr>
                <w:rFonts w:ascii="Calibri" w:hAnsi="Calibri" w:cs="Calibri"/>
              </w:rPr>
            </w:pP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18 - 36</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18 - 72</w:t>
            </w:r>
          </w:p>
        </w:tc>
      </w:tr>
      <w:tr w:rsidR="00337C89">
        <w:tc>
          <w:tcPr>
            <w:tcW w:w="13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337C89">
        <w:tc>
          <w:tcPr>
            <w:tcW w:w="13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both"/>
              <w:rPr>
                <w:rFonts w:ascii="Calibri" w:hAnsi="Calibri" w:cs="Calibri"/>
              </w:rPr>
            </w:pPr>
          </w:p>
        </w:tc>
        <w:tc>
          <w:tcPr>
            <w:tcW w:w="4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337C89">
        <w:tc>
          <w:tcPr>
            <w:tcW w:w="55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337C89" w:rsidRDefault="00337C89">
      <w:pPr>
        <w:widowControl w:val="0"/>
        <w:autoSpaceDE w:val="0"/>
        <w:autoSpaceDN w:val="0"/>
        <w:adjustRightInd w:val="0"/>
        <w:spacing w:after="0" w:line="240" w:lineRule="auto"/>
        <w:jc w:val="both"/>
        <w:rPr>
          <w:rFonts w:ascii="Calibri" w:hAnsi="Calibri" w:cs="Calibri"/>
        </w:rPr>
        <w:sectPr w:rsidR="00337C89">
          <w:pgSz w:w="16838" w:h="11905" w:orient="landscape"/>
          <w:pgMar w:top="1701" w:right="1134" w:bottom="850" w:left="1134" w:header="720" w:footer="720" w:gutter="0"/>
          <w:cols w:space="720"/>
          <w:noEndnote/>
        </w:sect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2 "Практики" входят учебная и производственная, в том числе преддипломная, практики.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педагогическая практика);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w:t>
      </w:r>
      <w:r>
        <w:rPr>
          <w:rFonts w:ascii="Calibri" w:hAnsi="Calibri" w:cs="Calibri"/>
        </w:rPr>
        <w:lastRenderedPageBreak/>
        <w:t>государственный экзамен в состав государственной итоговой аттестации).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center"/>
        <w:outlineLvl w:val="1"/>
        <w:rPr>
          <w:rFonts w:ascii="Calibri" w:hAnsi="Calibri" w:cs="Calibri"/>
        </w:rPr>
      </w:pPr>
      <w:bookmarkStart w:id="10" w:name="Par286"/>
      <w:bookmarkEnd w:id="10"/>
      <w:r>
        <w:rPr>
          <w:rFonts w:ascii="Calibri" w:hAnsi="Calibri" w:cs="Calibri"/>
        </w:rPr>
        <w:t>VII. ТРЕБОВАНИЯ К УСЛОВИЯМ РЕАЛИЗАЦИИ</w:t>
      </w:r>
    </w:p>
    <w:p w:rsidR="00337C89" w:rsidRDefault="00337C8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outlineLvl w:val="2"/>
        <w:rPr>
          <w:rFonts w:ascii="Calibri" w:hAnsi="Calibri" w:cs="Calibri"/>
        </w:rPr>
      </w:pPr>
      <w:bookmarkStart w:id="11" w:name="Par289"/>
      <w:bookmarkEnd w:id="11"/>
      <w:r>
        <w:rPr>
          <w:rFonts w:ascii="Calibri" w:hAnsi="Calibri" w:cs="Calibri"/>
        </w:rPr>
        <w:t>7.1. Общесистемные требования к реализации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outlineLvl w:val="2"/>
        <w:rPr>
          <w:rFonts w:ascii="Calibri" w:hAnsi="Calibri" w:cs="Calibri"/>
        </w:rPr>
      </w:pPr>
      <w:bookmarkStart w:id="12" w:name="Par310"/>
      <w:bookmarkEnd w:id="12"/>
      <w:r>
        <w:rPr>
          <w:rFonts w:ascii="Calibri" w:hAnsi="Calibri" w:cs="Calibri"/>
        </w:rPr>
        <w:t>7.2. Требования к кадровым условиям реализации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преподавателям с учеными степенями и (или) учеными званиями приравниваются лица без ученых степеней и званий, имеющие спортивные звания &lt;1&gt; мастер спорта России международного класса, мастер спорта России, гроссмейстер России и (или) почетные спортивные звания &lt;2&gt; "Заслуженный мастер спорта России", "Заслуженный тренер России", "Почетный спортивный судья России", лауреаты государственных премий в сфере физической культуры и спорта.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6" w:history="1">
        <w:r>
          <w:rPr>
            <w:rFonts w:ascii="Calibri" w:hAnsi="Calibri" w:cs="Calibri"/>
            <w:color w:val="0000FF"/>
          </w:rPr>
          <w:t>закон</w:t>
        </w:r>
      </w:hyperlink>
      <w:r>
        <w:rPr>
          <w:rFonts w:ascii="Calibri" w:hAnsi="Calibri" w:cs="Calibri"/>
        </w:rPr>
        <w:t xml:space="preserve"> от 4 декабря 2007 г. N 329-ФЗ "О физической культуре и спорте в Российской Федерации" (Собрание законодательства Российской Федерации, 2007, N 50, ст. 6242; 2008, N 30, ст. 3616; N 52, ст. 6236; 2010, N 19, ст. 2290; N 31, ст. 4165; 2011, N 30, ст. 4596; N 49, ст. 7062; N 50, ст. 7354; 2012, N 31, ст. 4325; N 53, ст. 7582; 2013, N 19, ст. 2331; N 27, ст. 3477; N 30, ст. </w:t>
      </w:r>
      <w:r>
        <w:rPr>
          <w:rFonts w:ascii="Calibri" w:hAnsi="Calibri" w:cs="Calibri"/>
        </w:rPr>
        <w:lastRenderedPageBreak/>
        <w:t>4025, 4031).</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7" w:history="1">
        <w:r>
          <w:rPr>
            <w:rFonts w:ascii="Calibri" w:hAnsi="Calibri" w:cs="Calibri"/>
            <w:color w:val="0000FF"/>
          </w:rPr>
          <w:t>Приказ</w:t>
        </w:r>
      </w:hyperlink>
      <w:r>
        <w:rPr>
          <w:rFonts w:ascii="Calibri" w:hAnsi="Calibri" w:cs="Calibri"/>
        </w:rPr>
        <w:t xml:space="preserve"> Министерства спорта, туризма и молодежной политики Российской Федерации от 27 ноября 2008 г. N 55 "Об утверждении Положения о присвоении почетных спортивных званий" (зарегистрирован Министерством юстиции Российской Федерации 18 февраля 2009 г., регистрационный N 13385).</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outlineLvl w:val="2"/>
        <w:rPr>
          <w:rFonts w:ascii="Calibri" w:hAnsi="Calibri" w:cs="Calibri"/>
        </w:rPr>
      </w:pPr>
      <w:bookmarkStart w:id="13" w:name="Par321"/>
      <w:bookmarkEnd w:id="13"/>
      <w:r>
        <w:rPr>
          <w:rFonts w:ascii="Calibri" w:hAnsi="Calibri" w:cs="Calibri"/>
        </w:rPr>
        <w:t>7.3. Требования к материально-техническому и учебно-методическому обеспечению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7.3.5. Обучающиеся из числа лиц с ограниченными возможностями здоровья должны быть </w:t>
      </w:r>
      <w:r>
        <w:rPr>
          <w:rFonts w:ascii="Calibri" w:hAnsi="Calibri" w:cs="Calibri"/>
        </w:rPr>
        <w:lastRenderedPageBreak/>
        <w:t>обеспечены печатными и (или) электронными образовательными ресурсами в формах, адаптированных к ограничениям их здоровья.</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ind w:firstLine="540"/>
        <w:jc w:val="both"/>
        <w:outlineLvl w:val="2"/>
        <w:rPr>
          <w:rFonts w:ascii="Calibri" w:hAnsi="Calibri" w:cs="Calibri"/>
        </w:rPr>
      </w:pPr>
      <w:bookmarkStart w:id="14" w:name="Par333"/>
      <w:bookmarkEnd w:id="14"/>
      <w:r>
        <w:rPr>
          <w:rFonts w:ascii="Calibri" w:hAnsi="Calibri" w:cs="Calibri"/>
        </w:rPr>
        <w:t>7.4. Требования к финансовым условиям реализации программы бакалавриата.</w:t>
      </w:r>
    </w:p>
    <w:p w:rsidR="00337C89" w:rsidRDefault="00337C8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autoSpaceDE w:val="0"/>
        <w:autoSpaceDN w:val="0"/>
        <w:adjustRightInd w:val="0"/>
        <w:spacing w:after="0" w:line="240" w:lineRule="auto"/>
        <w:jc w:val="both"/>
        <w:rPr>
          <w:rFonts w:ascii="Calibri" w:hAnsi="Calibri" w:cs="Calibri"/>
        </w:rPr>
      </w:pPr>
    </w:p>
    <w:p w:rsidR="00337C89" w:rsidRDefault="00337C8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E8D" w:rsidRDefault="00850E8D">
      <w:bookmarkStart w:id="15" w:name="_GoBack"/>
      <w:bookmarkEnd w:id="15"/>
    </w:p>
    <w:sectPr w:rsidR="00850E8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89"/>
    <w:rsid w:val="00337C89"/>
    <w:rsid w:val="0085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7C923BB2FC058A84ADE2DDBBABC0DE077AD299F02F5F59294C2363ByCE9I" TargetMode="External"/><Relationship Id="rId13" Type="http://schemas.openxmlformats.org/officeDocument/2006/relationships/hyperlink" Target="consultantplus://offline/ref=5CE7C923BB2FC058A84ADE2DDBBABC0DE070AD2B9B02F5F59294C2363ByCE9I" TargetMode="External"/><Relationship Id="rId18" Type="http://schemas.openxmlformats.org/officeDocument/2006/relationships/hyperlink" Target="consultantplus://offline/ref=5CE7C923BB2FC058A84ADE2DDBBABC0DE073A92A9E03F5F59294C2363BC95D118E7EE93481408597y4E7I" TargetMode="External"/><Relationship Id="rId3" Type="http://schemas.openxmlformats.org/officeDocument/2006/relationships/settings" Target="settings.xml"/><Relationship Id="rId7" Type="http://schemas.openxmlformats.org/officeDocument/2006/relationships/hyperlink" Target="consultantplus://offline/ref=5CE7C923BB2FC058A84ADE2DDBBABC0DE070A32D9E04F5F59294C2363BC95D118E7EE93481408592y4E7I" TargetMode="External"/><Relationship Id="rId12" Type="http://schemas.openxmlformats.org/officeDocument/2006/relationships/hyperlink" Target="consultantplus://offline/ref=5CE7C923BB2FC058A84ADE2DDBBABC0DE070AE229902F5F59294C2363ByCE9I" TargetMode="External"/><Relationship Id="rId17" Type="http://schemas.openxmlformats.org/officeDocument/2006/relationships/hyperlink" Target="consultantplus://offline/ref=5CE7C923BB2FC058A84ADE2DDBBABC0DE973A9289A08A8FF9ACDCE34y3ECI" TargetMode="External"/><Relationship Id="rId2" Type="http://schemas.microsoft.com/office/2007/relationships/stylesWithEffects" Target="stylesWithEffects.xml"/><Relationship Id="rId16" Type="http://schemas.openxmlformats.org/officeDocument/2006/relationships/hyperlink" Target="consultantplus://offline/ref=5CE7C923BB2FC058A84ADE2DDBBABC0DE071A82F9806F5F59294C2363ByCE9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E7C923BB2FC058A84ADE2DDBBABC0DE070AE299A0AF5F59294C2363BC95D118E7EE93481408590y4E4I" TargetMode="External"/><Relationship Id="rId11" Type="http://schemas.openxmlformats.org/officeDocument/2006/relationships/hyperlink" Target="consultantplus://offline/ref=5CE7C923BB2FC058A84ADE2DDBBABC0DE070AE299A0AF5F59294C2363BC95D118E7EE93481408594y4E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CE7C923BB2FC058A84ADE2DDBBABC0DE073AB2E980BF5F59294C2363BC95D118E7EE93481408597y4E3I" TargetMode="External"/><Relationship Id="rId10" Type="http://schemas.openxmlformats.org/officeDocument/2006/relationships/hyperlink" Target="consultantplus://offline/ref=5CE7C923BB2FC058A84ADE2DDBBABC0DE37EAC2E9555A2F7C3C1CCy3E3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E7C923BB2FC058A84ADE2DDBBABC0DE071AC289F07F5F59294C2363BC95D118E7EE93481408797y4E3I" TargetMode="External"/><Relationship Id="rId14" Type="http://schemas.openxmlformats.org/officeDocument/2006/relationships/hyperlink" Target="consultantplus://offline/ref=5CE7C923BB2FC058A84ADE2DDBBABC0DE077A92F9F05F5F59294C2363BC95D118E7EE93481408596y4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7339</Words>
  <Characters>41837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2015-04-15T08:04:00Z</dcterms:created>
  <dcterms:modified xsi:type="dcterms:W3CDTF">2015-04-15T08:05:00Z</dcterms:modified>
</cp:coreProperties>
</file>