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марта 2015 г. N 36617</w:t>
      </w:r>
    </w:p>
    <w:p w:rsidR="00B52618" w:rsidRDefault="00B526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марта 2015 г. N 174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11.03.02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ИНФОКОММУНИКАЦИОННЫЕ ТЕХНОЛОГИИ И СИСТЕМЫ СВЯЗИ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(УРОВЕНЬ БАКАЛАВРИАТА)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11.03.02 Инфокоммуникационные технологии и системы связи (уровень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).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B52618" w:rsidRDefault="00A86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B52618">
          <w:rPr>
            <w:rFonts w:ascii="Calibri" w:hAnsi="Calibri" w:cs="Calibri"/>
            <w:color w:val="0000FF"/>
          </w:rPr>
          <w:t>приказ</w:t>
        </w:r>
      </w:hyperlink>
      <w:r w:rsidR="00B52618">
        <w:rPr>
          <w:rFonts w:ascii="Calibri" w:hAnsi="Calibri" w:cs="Calibri"/>
        </w:rPr>
        <w:t xml:space="preserve"> Министерства образования и науки Российской Федерации от 22 декабря 2009 г. N 785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210700 Инфокоммуникационные технологии и системы связи (квалификация (степень) "бакалавр")" (зарегистрирован Министерством юстиции Российской Федерации 5 февраля 2010 г., регистрационный 16275);</w:t>
      </w:r>
    </w:p>
    <w:p w:rsidR="00B52618" w:rsidRDefault="00A86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B52618">
          <w:rPr>
            <w:rFonts w:ascii="Calibri" w:hAnsi="Calibri" w:cs="Calibri"/>
            <w:color w:val="0000FF"/>
          </w:rPr>
          <w:t>пункт 43</w:t>
        </w:r>
      </w:hyperlink>
      <w:r w:rsidR="00B52618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B52618" w:rsidRDefault="00A86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B52618">
          <w:rPr>
            <w:rFonts w:ascii="Calibri" w:hAnsi="Calibri" w:cs="Calibri"/>
            <w:color w:val="0000FF"/>
          </w:rPr>
          <w:t>пункт 128</w:t>
        </w:r>
      </w:hyperlink>
      <w:r w:rsidR="00B52618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 Министра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А.Б.ПОВАЛКО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марта 2015 г. N 174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БАКАЛАВРИАТ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11.03.02 ИНФОКОММУНИКАЦИОННЫЕ ТЕХНОЛОГИИ И СИСТЕМЫ СВЯЗИ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I. ОБЛАСТЬ ПРИМЕНЕНИЯ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по направлению подготовки 11.03.02 Инфокоммуникационные технологии и системы связи (далее соответственно - программа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направление подготовки).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II. ИСПОЛЬЗУЕМЫЕ СОКРАЩЕНИЯ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общекультурные компетенции;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Получение образования по программе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допускается только в образовательной организации высшего образования (далее - организация).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 xml:space="preserve">Обучение по программе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в организациях осуществляется в очной, очно-заочной и заочной формах обучения.</w:t>
      </w:r>
      <w:proofErr w:type="gramEnd"/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составляет 240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с использованием сетевой формы, реализации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по индивидуальному учебному плану, в том числе ускоренному обучению.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Срок получения образования по программе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ascii="Calibri" w:hAnsi="Calibri" w:cs="Calibri"/>
        </w:rPr>
        <w:t xml:space="preserve"> Объем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за один учебный год в очно-заочной или заочной формах обучения не может </w:t>
      </w:r>
      <w:r>
        <w:rPr>
          <w:rFonts w:ascii="Calibri" w:hAnsi="Calibri" w:cs="Calibri"/>
        </w:rPr>
        <w:lastRenderedPageBreak/>
        <w:t xml:space="preserve">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Calibri" w:hAnsi="Calibri" w:cs="Calibri"/>
        </w:rPr>
        <w:t xml:space="preserve"> Объем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Calibri" w:hAnsi="Calibri" w:cs="Calibri"/>
        </w:rPr>
        <w:t xml:space="preserve"> обучения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Конкретный срок получения образования и объем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реализуемый за один учебный год, в очно-заочной или 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При реализации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Реализация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возможна с использованием сетевой формы.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Образовательная деятельность по программе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БАКАЛАВРИАТА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Область профессиональной деятельности выпускников, освоивших программу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включает: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совокупность инновационных технологий, средств, способов и методов человеческой деятельности, направленных на создание условий для обработки, хранения и обмена информацией на расстоянии с использованием различных сетевых структур;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совокупность технических и аппаратных средств, способов и методов обработки, хранения и обмена информацией по проводной, радио и оптической системам и средам.</w:t>
      </w:r>
      <w:proofErr w:type="gramEnd"/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Объектами профессиональной деятельности выпускников, освоивших программу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являются: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области науки и техники, которые включают совокупность инновационных технологий, средств, способов и методов человеческой деятельности, направленных на создание условий для обмена информацией на расстоянии, ее обработки и хранения, в том числе следующие технологические системы и технические средства, обеспечивающие надежную и качественную передачу, прием, обработку и хранение различных знаков, письменного текста, изображения и звуков;</w:t>
      </w:r>
      <w:proofErr w:type="gramEnd"/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сети связи и системы коммутации;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многоканальные телекоммуникационные системы;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телекоммуникационные оптические системы и сети;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и устройства радиосвязи;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и устройства спутниковой и радиорелейной связи;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и устройства подвижной радиосвязи;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интеллектуальные сети и системы связи;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интеллектуальные информационные системы в услугах и сервисах связи;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централизованной обработки данных в инфокоммуникационных сетях;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управления локальными и распределенными системами обработки и хранения данных;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и устройства звукового проводного и эфирного радио и телевизионного вещания;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мультимедийные технологии;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и устройства передачи данных;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средства защиты информации в инфокоммуникационных системах;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метрологического обеспечения инфокоммуникационных систем и сетей;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методы и средства </w:t>
      </w:r>
      <w:proofErr w:type="spellStart"/>
      <w:r>
        <w:rPr>
          <w:rFonts w:ascii="Calibri" w:hAnsi="Calibri" w:cs="Calibri"/>
        </w:rPr>
        <w:t>энерго</w:t>
      </w:r>
      <w:proofErr w:type="spellEnd"/>
      <w:r>
        <w:rPr>
          <w:rFonts w:ascii="Calibri" w:hAnsi="Calibri" w:cs="Calibri"/>
        </w:rPr>
        <w:t>- и ресурсосбережения и защиты окружающей среды при осуществлении инфокоммуникационных процессов;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менеджмент и маркетинг в </w:t>
      </w:r>
      <w:proofErr w:type="spellStart"/>
      <w:r>
        <w:rPr>
          <w:rFonts w:ascii="Calibri" w:hAnsi="Calibri" w:cs="Calibri"/>
        </w:rPr>
        <w:t>инфокоммуникациях</w:t>
      </w:r>
      <w:proofErr w:type="spellEnd"/>
      <w:r>
        <w:rPr>
          <w:rFonts w:ascii="Calibri" w:hAnsi="Calibri" w:cs="Calibri"/>
        </w:rPr>
        <w:t>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области техники, включающие совокупность аппаратно-технических средств и методов, направленных на обеспечение бесперебойной, надежной и качественной работы инфокоммуникационного оборудования с целью выполнения всех требований отраслевых нормативно-технических документов:</w:t>
      </w:r>
      <w:proofErr w:type="gramEnd"/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методы построения инфокоммуникационных сетей различного назначения;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проводной и радиосвязи;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методы построения систем обработки и хранения данных;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методы строительства и </w:t>
      </w:r>
      <w:proofErr w:type="gramStart"/>
      <w:r>
        <w:rPr>
          <w:rFonts w:ascii="Calibri" w:hAnsi="Calibri" w:cs="Calibri"/>
        </w:rPr>
        <w:t>монтажа</w:t>
      </w:r>
      <w:proofErr w:type="gramEnd"/>
      <w:r>
        <w:rPr>
          <w:rFonts w:ascii="Calibri" w:hAnsi="Calibri" w:cs="Calibri"/>
        </w:rPr>
        <w:t xml:space="preserve"> различных инфокоммуникационных объектов;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технического обслуживания современных инфокоммуникационных объектов;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и средства защиты от отказов в обслуживании в инфокоммуникационных сетях;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эффективного управления эксплуатационным и сервисным обслуживанием;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и способы контроля и измерения основных технических параметров инфокоммуникационного оборудования;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поверка измерительных приборов и контрольно-измерительных комплексов, используемых на инфокоммуникационных объектах;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менеджмент и маркетинг в </w:t>
      </w:r>
      <w:proofErr w:type="spellStart"/>
      <w:r>
        <w:rPr>
          <w:rFonts w:ascii="Calibri" w:hAnsi="Calibri" w:cs="Calibri"/>
        </w:rPr>
        <w:t>инфокоммуникациях</w:t>
      </w:r>
      <w:proofErr w:type="spellEnd"/>
      <w:r>
        <w:rPr>
          <w:rFonts w:ascii="Calibri" w:hAnsi="Calibri" w:cs="Calibri"/>
        </w:rPr>
        <w:t>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экспериментально-исследовательская;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сервисно</w:t>
      </w:r>
      <w:proofErr w:type="spellEnd"/>
      <w:r>
        <w:rPr>
          <w:rFonts w:ascii="Calibri" w:hAnsi="Calibri" w:cs="Calibri"/>
        </w:rPr>
        <w:t>-эксплуатационная.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и реализации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академического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Calibri" w:hAnsi="Calibri" w:cs="Calibri"/>
        </w:rPr>
        <w:t>прикладного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).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Выпускник, освоивший программу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должен быть готов решать следующие профессиональные задачи: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приемка и освоение вводимого инновационного оборудования;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монтаж, наладка, испытания и сдача в эксплуатацию опытных образцов изделий, узлов, и систем;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 эксплуатация информационных систем;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защиты информации и объектов информатизации;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норм, правил и требований к технологическим процессам обмена информацией на расстоянии;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мероприятий по охране труда и технике безопасности в процессе ввода в эксплуатацию, технического обслуживания и ремонта инфокоммуникационного оборудования;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инфокоммуникационных услуг до пользователей;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проектная деятельность: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научно-технической информации, отечественного и зарубежного опыта по тематике проекта;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 анализ исходных данных для проектирования сооружений связи, интеллектуальных инфокоммуникационных сетей и их элементов;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технических проектов для внедрения инновационного инфокоммуникационного оборудования;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соответствия разрабатываемых проектов и технической документации техническим регламентам, национальным стандартам, стандартам связи, техническим условиям и другим нормативным документам;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предварительного технико-экономического обоснования проектных расчетов;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проектной и рабочей технической документации, оформление законченных проектно-конструкторских работ;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инновационных рисков коммерциализации проектов;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соблюдения и обеспечение экологической безопасности;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экспериментально-исследовательская деятельность: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экспериментов по заданной методике, анализ результатов и составление рекомендаций по улучшению технико-экономических показателей инфокоммуникационного оборудования;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математическое моделирование инфокоммуникационных процессов и объектов на базе как стандартных пакетов автоматизированного проектирования и исследований, так и самостоятельно создаваемых оригинальных программ;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отчета по выполненному заданию, участие во внедрении результатов исследований и разработок;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малых коллективов исполнителей;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оперативных планов работы первичных производственных подразделений;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технической документации, а также установленной отчетности по утвержденным формам;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деловой переписки;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заявительной документации в надзорные государственные органы инфокоммуникационной отрасли;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работ в области технического регулирования, сертификации технических средств, систем, процессов, оборудования и материалов;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работы персонала и фондов оплаты труда;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затрат и результатов деятельности производственных подразделений;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исходных данных для выбора и обоснования научно-технических и организационных решений, принимаемых с использованием экономических критериев;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организационно-плановых расчетов по созданию (реорганизации) производственных участков;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защиты объектов интеллектуальной собственности и результатов исследований и разработок как коммерческой тайны предприятия;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документации для создания системы менеджмента качества предприятия;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сервисно</w:t>
      </w:r>
      <w:proofErr w:type="spellEnd"/>
      <w:r>
        <w:rPr>
          <w:rFonts w:ascii="Calibri" w:hAnsi="Calibri" w:cs="Calibri"/>
        </w:rPr>
        <w:t>-эксплуатационная деятельность: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и контроль выполнения норм, правил и требований к техническим процессам обмена информацией на расстоянии;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монтаж, наладка, испытания и сдача в эксплуатацию инфокоммуникационного оборудования;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рабочих мест, их техническое оснащение, размещение технологического оборудования;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настройка, регулировка, испытания и тестирование оборудования;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настройка и обслуживание аппаратно-программных средств;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организация и выполнение мероприятий по метрологическому обеспечению эксплуатации инфокоммуникационного оборудования;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измерений параметров оборудования и сквозных каналов и трактов (настроечных, приемосдаточных, эксплуатационных);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и остаточного ресурса оборудования;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профилактических осмотров и текущего ремонта оборудования; поиск и устранение неисправностей;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заявок на оборудование и запасные части, подготовка технической документации на ремонт;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мероприятий по охране труда и технике безопасности в процессе ввода в эксплуатацию, технического обслуживания и ремонта телекоммуникационного оборудования.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8"/>
      <w:bookmarkEnd w:id="7"/>
      <w:r>
        <w:rPr>
          <w:rFonts w:ascii="Calibri" w:hAnsi="Calibri" w:cs="Calibri"/>
        </w:rPr>
        <w:t>V. ТРЕБОВАНИЯ К РЕЗУЛЬТАТАМ ОСВОЕНИЯ ПРОГРАММЫ БАКАЛАВРИАТА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результате освоения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Выпускник, освоивший программу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должен обладать следующими общекультурными компетенциями: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философских знаний для формирования мировоззренческой позиции (ОК-1);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экономических знаний в различных сферах деятельности (ОК-3);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правовых знаний в различных сферах деятельности (ОК-4);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коммуникации в устной и письменной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самоорганизации и самообразованию (ОК-7);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Выпускник, освоивший программу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должен обладать следующими общепрофессиональными компетенциями: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(ОПК-1);</w:t>
      </w:r>
      <w:proofErr w:type="gramEnd"/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 (ОПК-2);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владеть основными методами, способами и средствами получения, хранения, переработки информации (ОПК-3);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 (ОПК-4);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нормативную и правовую документацию, характерную для области инфокоммуникационных технологий и систем связи (нормативные правовые акты Российской Федерации, технические регламенты, международные и национальные стандарты, рекомендации Международного союза электросвязи) (ОПК-5);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проводить инструментальные измерения, используемые в области </w:t>
      </w:r>
      <w:r>
        <w:rPr>
          <w:rFonts w:ascii="Calibri" w:hAnsi="Calibri" w:cs="Calibri"/>
        </w:rPr>
        <w:lastRenderedPageBreak/>
        <w:t>инфокоммуникационных технологий и систем связи (ОПК-6);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контролю соблюдения и обеспечению экологической безопасности (ОПК-7).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Выпускник, освоивший программу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содействовать внедрению перспективных технологий и стандартов (ПК-1);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приемку и освоение вводимого оборудования в соответствии с действующими нормативами (ПК-2);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 (ПК-3);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умением составлять нормативную документацию (инструкции) по эксплуатационно-техническому обслуживанию сооружений, сетей и оборудования связи, а также по программам испытаний (ПК-4);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работы по управлению потоками трафика на сети (ПК-5);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умением организовывать и осуществлять систему мероприятий по охране труда и технике безопасности в процессе эксплуатации, технического обслуживания и ремонта телекоммуникационного оборудования (ПК-6);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деятельность: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изучению научно-технической информации, отечественного и зарубежного опыта по тематике проекта (ПК-7);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умением собирать и анализировать информацию для формирования исходных данных для проектирования средств и сетей связи и их элементов (ПК-8);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умением проводить расчеты по проекту сетей, сооружений и средств </w:t>
      </w:r>
      <w:proofErr w:type="spellStart"/>
      <w:r>
        <w:rPr>
          <w:rFonts w:ascii="Calibri" w:hAnsi="Calibri" w:cs="Calibri"/>
        </w:rPr>
        <w:t>инфокоммуникаций</w:t>
      </w:r>
      <w:proofErr w:type="spellEnd"/>
      <w:r>
        <w:rPr>
          <w:rFonts w:ascii="Calibri" w:hAnsi="Calibri" w:cs="Calibri"/>
        </w:rPr>
        <w:t xml:space="preserve"> в соответствии с техническим заданием с использованием как стандартных методов, приемов и средств автоматизации проектирования, так и самостоятельно создаваемых оригинальных программ (ПК-9);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разработке проектной и рабочей технической документации, оформлению законченных проектно-конструкторских работ в соответствии с нормами и стандартами (ПК-10);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умением проводить технико-экономическое обоснование проектных расчетов с использованием современных подходов и методов (ПК-11);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контролю соответствия разрабатываемых проектов и технической документации стандартам, техническим условиям и другим нормативным документам (ПК-12);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подготовку типовых технических проектов на различные инфокоммуникационные объекты (ПК-13);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умением осуществлять первичный контроль соответствия разрабатываемых проектов и технической документации национальным и международным стандартам и техническим регламентам (ПК-14);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умением разрабатывать и оформлять различную проектную и техническую документацию (ПК-15);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экспериментально-исследовательская деятельность: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изучать научно-техническую информацию, отечественный и зарубежный опыт по тематике исследования (ПК-16);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современные теоретические и экспериментальные методы исследования с целью создания новых перспективных средств электросвязи и информатики (ПК-17);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организовывать и проводить экспериментальные испытания с целью оценки соответствия требованиям технических регламентов, международных и национальных стандартов и иных нормативных документов (ПК-18);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организации работ по практическому использованию и внедрению результатов исследований (ПК-19);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к созданию условий для развития российской инфраструктуры связи, </w:t>
      </w:r>
      <w:r>
        <w:rPr>
          <w:rFonts w:ascii="Calibri" w:hAnsi="Calibri" w:cs="Calibri"/>
        </w:rPr>
        <w:lastRenderedPageBreak/>
        <w:t>обеспечения ее интеграции с международными сетями связи (ПК-20);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понимать и анализировать организационно-экономические проблемы и общественные процессы в организации связи и ее внешней среде (ПК-21);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понимать сущность основных экономических и финансовых показателей деятельности организации связи, особенности услуг как специфического рыночного продукта (ПК-22);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организационно-управленческой работе с малыми коллективами исполнителей (ПК-23);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подготовки установленной регламентом отчетности (ПК-24);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анализа результатов деятельности производственных подразделений с целью повышения эффективности работы (ПК-25);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навыками ведения деловой переписки (ПК-26);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сервисно</w:t>
      </w:r>
      <w:proofErr w:type="spellEnd"/>
      <w:r>
        <w:rPr>
          <w:rFonts w:ascii="Calibri" w:hAnsi="Calibri" w:cs="Calibri"/>
        </w:rPr>
        <w:t>-эксплуатационная: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организовывать рабочие места, их техническое оснащение, размещение средств и оборудования инфокоммуникационных объектов (ПК-27);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умением организовывать монтаж и настройку инфокоммуникационного оборудования (ПК-28);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умением организовывать и осуществлять проверку технического состояния и оценивать остаток ресурса сооружений, оборудования и средств </w:t>
      </w:r>
      <w:proofErr w:type="spellStart"/>
      <w:r>
        <w:rPr>
          <w:rFonts w:ascii="Calibri" w:hAnsi="Calibri" w:cs="Calibri"/>
        </w:rPr>
        <w:t>инфокоммуникаций</w:t>
      </w:r>
      <w:proofErr w:type="spellEnd"/>
      <w:r>
        <w:rPr>
          <w:rFonts w:ascii="Calibri" w:hAnsi="Calibri" w:cs="Calibri"/>
        </w:rPr>
        <w:t xml:space="preserve"> (ПК-29);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применять современные методы обслуживания и ремонта (ПК-30);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умением осуществлять поиск и устранение неисправностей (ПК-31);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готовить техническую документацию на ремонт и восстановление работоспособности инфокоммуникационного оборудования (ПК-32);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умением составлять заявку на оборудование, измерительные устройства и запасные части (ПК-33);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организовывать типовые мероприятия по охране труда, технике безопасности и охране окружающей среды (ПК-34).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При разработке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, включаются в набор требуемых результатов освоения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При разработке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на конкретные области знания и (или) вид (виды) деятельности.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При разработке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требования к результатам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33"/>
      <w:bookmarkEnd w:id="8"/>
      <w:r>
        <w:rPr>
          <w:rFonts w:ascii="Calibri" w:hAnsi="Calibri" w:cs="Calibri"/>
        </w:rPr>
        <w:t>VI. ТРЕБОВАНИЯ К СТРУКТУРЕ ПРОГРАММЫ БАКАЛАВРИАТА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Структура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Программа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состоит из следующих блоков:</w:t>
      </w:r>
    </w:p>
    <w:p w:rsidR="00B52618" w:rsidRDefault="00A86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51" w:history="1">
        <w:r w:rsidR="00B52618">
          <w:rPr>
            <w:rFonts w:ascii="Calibri" w:hAnsi="Calibri" w:cs="Calibri"/>
            <w:color w:val="0000FF"/>
          </w:rPr>
          <w:t>Блок 1</w:t>
        </w:r>
      </w:hyperlink>
      <w:r w:rsidR="00B52618">
        <w:rPr>
          <w:rFonts w:ascii="Calibri" w:hAnsi="Calibri" w:cs="Calibri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B52618" w:rsidRDefault="00A86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2" w:history="1">
        <w:r w:rsidR="00B52618">
          <w:rPr>
            <w:rFonts w:ascii="Calibri" w:hAnsi="Calibri" w:cs="Calibri"/>
            <w:color w:val="0000FF"/>
          </w:rPr>
          <w:t>Блок 2</w:t>
        </w:r>
      </w:hyperlink>
      <w:r w:rsidR="00B52618">
        <w:rPr>
          <w:rFonts w:ascii="Calibri" w:hAnsi="Calibri" w:cs="Calibri"/>
        </w:rPr>
        <w:t xml:space="preserve"> "Практики", который в полном объеме относится к вариативной части программы.</w:t>
      </w:r>
    </w:p>
    <w:p w:rsidR="00B52618" w:rsidRDefault="00A86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9" w:history="1">
        <w:r w:rsidR="00B52618">
          <w:rPr>
            <w:rFonts w:ascii="Calibri" w:hAnsi="Calibri" w:cs="Calibri"/>
            <w:color w:val="0000FF"/>
          </w:rPr>
          <w:t>Блок 3</w:t>
        </w:r>
      </w:hyperlink>
      <w:r w:rsidR="00B52618">
        <w:rPr>
          <w:rFonts w:ascii="Calibri" w:hAnsi="Calibri" w:cs="Calibri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43"/>
      <w:bookmarkEnd w:id="9"/>
      <w:r>
        <w:rPr>
          <w:rFonts w:ascii="Calibri" w:hAnsi="Calibri" w:cs="Calibri"/>
        </w:rPr>
        <w:t xml:space="preserve">Структура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B52618" w:rsidSect="000D26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124"/>
        <w:gridCol w:w="1716"/>
        <w:gridCol w:w="1680"/>
      </w:tblGrid>
      <w:tr w:rsidR="00B52618">
        <w:tc>
          <w:tcPr>
            <w:tcW w:w="6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Структура программы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программы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в </w:t>
            </w:r>
            <w:proofErr w:type="spellStart"/>
            <w:r>
              <w:rPr>
                <w:rFonts w:ascii="Calibri" w:hAnsi="Calibri" w:cs="Calibri"/>
              </w:rPr>
              <w:t>з.е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52618">
        <w:tc>
          <w:tcPr>
            <w:tcW w:w="6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академического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программа </w:t>
            </w:r>
            <w:proofErr w:type="gramStart"/>
            <w:r>
              <w:rPr>
                <w:rFonts w:ascii="Calibri" w:hAnsi="Calibri" w:cs="Calibri"/>
              </w:rPr>
              <w:t>прикладного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</w:p>
        </w:tc>
      </w:tr>
      <w:tr w:rsidR="00B5261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Par251"/>
            <w:bookmarkEnd w:id="10"/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</w:tr>
      <w:tr w:rsidR="00B52618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96 - 117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87 - 108</w:t>
            </w:r>
          </w:p>
        </w:tc>
      </w:tr>
      <w:tr w:rsidR="00B5261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99 - 120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99 - 120</w:t>
            </w:r>
          </w:p>
        </w:tc>
      </w:tr>
      <w:tr w:rsidR="00B52618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262"/>
            <w:bookmarkEnd w:id="11"/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24 - 27</w:t>
            </w:r>
          </w:p>
        </w:tc>
      </w:tr>
      <w:tr w:rsidR="00B52618" w:rsidTr="005A38D1">
        <w:trPr>
          <w:trHeight w:val="48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24 - 27</w:t>
            </w:r>
          </w:p>
        </w:tc>
      </w:tr>
      <w:tr w:rsidR="00B52618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269"/>
            <w:bookmarkEnd w:id="12"/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B5261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B52618"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программы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618" w:rsidRDefault="00B5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5261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 xml:space="preserve">Дисциплины (модули), относящиеся к базовой части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которую он осваивает.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Набор дисциплин (модулей), относящихся к базовой части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ar251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Дисциплины (модули) по физической культуре и спорту реализуются в рамках: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базовой части </w:t>
      </w:r>
      <w:hyperlink w:anchor="Par251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в объеме не менее 72 академических часов (2 зачетные единицы) в очной форме обучения;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Дисциплины (модули), относящиеся к вариативной части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, и практики определяют направленность (профиль)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. Набор дисциплин (модулей), относящихся к вариативной части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, и практик организация определяет самостоятельно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В </w:t>
      </w:r>
      <w:hyperlink w:anchor="Par262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"Практики" входят учебная и производственная, в том числе преддипломная, практики.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программ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. Организация вправе предусмотреть в программе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иные типы практик дополнительно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настоящим ФГОС ВО.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В </w:t>
      </w:r>
      <w:hyperlink w:anchor="Par269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</w:t>
      </w:r>
      <w:bookmarkStart w:id="13" w:name="_GoBack"/>
      <w:bookmarkEnd w:id="13"/>
      <w:r>
        <w:rPr>
          <w:rFonts w:ascii="Calibri" w:hAnsi="Calibri" w:cs="Calibri"/>
        </w:rPr>
        <w:t>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6.9.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</w:t>
      </w:r>
      <w:proofErr w:type="gramStart"/>
      <w:r>
        <w:rPr>
          <w:rFonts w:ascii="Calibri" w:hAnsi="Calibri" w:cs="Calibri"/>
        </w:rP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6.11. При разработке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ar251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6.12. Количество часов, отведенных на занятия лекционного типа в целом по </w:t>
      </w:r>
      <w:hyperlink w:anchor="Par251" w:history="1">
        <w:r>
          <w:rPr>
            <w:rFonts w:ascii="Calibri" w:hAnsi="Calibri" w:cs="Calibri"/>
            <w:color w:val="0000FF"/>
          </w:rPr>
          <w:t>Блоку 1</w:t>
        </w:r>
      </w:hyperlink>
      <w:r>
        <w:rPr>
          <w:rFonts w:ascii="Calibri" w:hAnsi="Calibri" w:cs="Calibri"/>
        </w:rPr>
        <w:t xml:space="preserve"> "Дисциплины (модули)",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07"/>
      <w:bookmarkEnd w:id="14"/>
      <w:r>
        <w:rPr>
          <w:rFonts w:ascii="Calibri" w:hAnsi="Calibri" w:cs="Calibri"/>
        </w:rPr>
        <w:t>VII. ТРЕБОВАНИЯ К УСЛОВИЯМ РЕАЛИЗАЦИИ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БАКАЛАВРИАТА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310"/>
      <w:bookmarkEnd w:id="15"/>
      <w:r>
        <w:rPr>
          <w:rFonts w:ascii="Calibri" w:hAnsi="Calibri" w:cs="Calibri"/>
        </w:rPr>
        <w:t xml:space="preserve">7.1. Общесистемные требования к реализации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взаимодействие, посредством сети "Интернет".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</w:t>
      </w:r>
      <w:r>
        <w:rPr>
          <w:rFonts w:ascii="Calibri" w:hAnsi="Calibri" w:cs="Calibri"/>
        </w:rPr>
        <w:lastRenderedPageBreak/>
        <w:t>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7.1.3. В случае реализации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в сетевой форме требования к реализации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в сетевой форме.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7.1.4. В случае реализации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должны обеспечиваться совокупностью ресурсов указанных организаций.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4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В организации, реализующей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331"/>
      <w:bookmarkEnd w:id="16"/>
      <w:r>
        <w:rPr>
          <w:rFonts w:ascii="Calibri" w:hAnsi="Calibri" w:cs="Calibri"/>
        </w:rPr>
        <w:t xml:space="preserve">7.2. Требования к кадровым условиям реализации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7.2.1. Реализация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на условиях гражданско-правового договора.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должна составлять не менее 70 процентов.</w:t>
      </w:r>
      <w:proofErr w:type="gramEnd"/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должна быть не менее 50 процентов.</w:t>
      </w:r>
      <w:proofErr w:type="gramEnd"/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</w:t>
      </w:r>
      <w:proofErr w:type="gramStart"/>
      <w:r>
        <w:rPr>
          <w:rFonts w:ascii="Calibri" w:hAnsi="Calibri" w:cs="Calibri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(имеющих стаж работы в данной </w:t>
      </w:r>
      <w:r>
        <w:rPr>
          <w:rFonts w:ascii="Calibri" w:hAnsi="Calibri" w:cs="Calibri"/>
        </w:rPr>
        <w:lastRenderedPageBreak/>
        <w:t xml:space="preserve">профессиональной области не менее 3 лет) в общем числе работников, реализующих программу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должна быть не менее 5 процентов.</w:t>
      </w:r>
      <w:proofErr w:type="gramEnd"/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337"/>
      <w:bookmarkEnd w:id="17"/>
      <w:r>
        <w:rPr>
          <w:rFonts w:ascii="Calibri" w:hAnsi="Calibri" w:cs="Calibri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349"/>
      <w:bookmarkEnd w:id="18"/>
      <w:r>
        <w:rPr>
          <w:rFonts w:ascii="Calibri" w:hAnsi="Calibri" w:cs="Calibri"/>
        </w:rPr>
        <w:t xml:space="preserve">7.4. Требования к финансовым условиям реализации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>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</w:t>
      </w:r>
      <w:r>
        <w:rPr>
          <w:rFonts w:ascii="Calibri" w:hAnsi="Calibri" w:cs="Calibri"/>
        </w:rPr>
        <w:lastRenderedPageBreak/>
        <w:t xml:space="preserve">соответствии с </w:t>
      </w:r>
      <w:hyperlink r:id="rId1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618" w:rsidRDefault="00B526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06E2B" w:rsidRDefault="00A06E2B"/>
    <w:sectPr w:rsidR="00A06E2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18"/>
    <w:rsid w:val="005A38D1"/>
    <w:rsid w:val="00A06E2B"/>
    <w:rsid w:val="00A86B57"/>
    <w:rsid w:val="00B5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A7138CFCD987D6BCF1A5A84A6CEC12E373AF5794D2271C35BBCE207H9O1F" TargetMode="External"/><Relationship Id="rId13" Type="http://schemas.openxmlformats.org/officeDocument/2006/relationships/hyperlink" Target="consultantplus://offline/ref=AB0A7138CFCD987D6BCF1A5A84A6CEC12E3038FD744B2271C35BBCE207H9O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0A7138CFCD987D6BCF1A5A84A6CEC12E3036FB714D2271C35BBCE2079103141B4D8B5557753F43H5O3F" TargetMode="External"/><Relationship Id="rId12" Type="http://schemas.openxmlformats.org/officeDocument/2006/relationships/hyperlink" Target="consultantplus://offline/ref=AB0A7138CFCD987D6BCF1A5A84A6CEC12E303BF4764B2271C35BBCE207H9O1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0A7138CFCD987D6BCF1A5A84A6CEC12E333CFC714A2271C35BBCE2079103141B4D8B5557753F46H5O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A7138CFCD987D6BCF1A5A84A6CEC12E303BFF75432271C35BBCE2079103141B4D8B5557753F41H5O0F" TargetMode="External"/><Relationship Id="rId11" Type="http://schemas.openxmlformats.org/officeDocument/2006/relationships/hyperlink" Target="consultantplus://offline/ref=AB0A7138CFCD987D6BCF1A5A84A6CEC12E303BFF75432271C35BBCE2079103141B4D8B5557753F45H5O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0A7138CFCD987D6BCF1A5A84A6CEC12E333EF877422271C35BBCE2079103141B4D8B5557753F46H5O7F" TargetMode="External"/><Relationship Id="rId10" Type="http://schemas.openxmlformats.org/officeDocument/2006/relationships/hyperlink" Target="consultantplus://offline/ref=AB0A7138CFCD987D6BCF1A5A84A6CEC12E3139FE784E2271C35BBCE2079103141B4D8B5557753844H5O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A7138CFCD987D6BCF1A5A84A6CEC12E3139FE78492271C35BBCE2079103141B4D8B5557753F42H5O7F" TargetMode="External"/><Relationship Id="rId14" Type="http://schemas.openxmlformats.org/officeDocument/2006/relationships/hyperlink" Target="consultantplus://offline/ref=AB0A7138CFCD987D6BCF1A5A84A6CEC12E373CF9704C2271C35BBCE2079103141B4D8B5557753F47H5O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6407</Words>
  <Characters>36521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методотдел</dc:creator>
  <cp:lastModifiedBy>методотдел</cp:lastModifiedBy>
  <cp:revision>3</cp:revision>
  <dcterms:created xsi:type="dcterms:W3CDTF">2015-04-15T05:14:00Z</dcterms:created>
  <dcterms:modified xsi:type="dcterms:W3CDTF">2015-04-15T06:27:00Z</dcterms:modified>
</cp:coreProperties>
</file>