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6F51" w14:textId="77777777" w:rsidR="005515A5" w:rsidRDefault="005515A5" w:rsidP="005515A5">
      <w:pPr>
        <w:pStyle w:val="a4"/>
        <w:shd w:val="clear" w:color="auto" w:fill="EEEEEE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b/>
          <w:bCs/>
          <w:color w:val="555555"/>
          <w:sz w:val="21"/>
          <w:szCs w:val="21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 </w:t>
      </w:r>
      <w:hyperlink r:id="rId5" w:history="1">
        <w:r>
          <w:rPr>
            <w:rStyle w:val="a3"/>
            <w:rFonts w:ascii="Open Sans" w:hAnsi="Open Sans" w:cs="Open Sans"/>
            <w:b/>
            <w:bCs/>
            <w:color w:val="356A92"/>
            <w:sz w:val="21"/>
            <w:szCs w:val="21"/>
          </w:rPr>
          <w:t>с частью 4 статьи 91 Федерального закона от 29 декабря 2012 г. N 273-ФЗ "Об образовании в Российской Федерации"</w:t>
        </w:r>
      </w:hyperlink>
      <w:r>
        <w:rPr>
          <w:rFonts w:ascii="Open Sans" w:hAnsi="Open Sans" w:cs="Open Sans"/>
          <w:b/>
          <w:bCs/>
          <w:color w:val="555555"/>
          <w:sz w:val="21"/>
          <w:szCs w:val="21"/>
        </w:rPr>
        <w:t>, в том числе:</w:t>
      </w:r>
    </w:p>
    <w:p w14:paraId="636D5DC0" w14:textId="77777777" w:rsidR="005515A5" w:rsidRDefault="005515A5" w:rsidP="005515A5">
      <w:pPr>
        <w:pStyle w:val="a4"/>
        <w:shd w:val="clear" w:color="auto" w:fill="EEEEEE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555555"/>
          <w:sz w:val="21"/>
          <w:szCs w:val="21"/>
        </w:rPr>
        <w:t>- </w:t>
      </w:r>
      <w:hyperlink r:id="rId6" w:history="1">
        <w:r>
          <w:rPr>
            <w:rStyle w:val="a3"/>
            <w:rFonts w:ascii="Open Sans" w:hAnsi="Open Sans" w:cs="Open Sans"/>
            <w:b/>
            <w:bCs/>
            <w:i/>
            <w:iCs/>
            <w:color w:val="356A92"/>
            <w:sz w:val="21"/>
            <w:szCs w:val="21"/>
          </w:rPr>
          <w:t>Места осуществления образовательной деятельности по дополнительным профессиональным программам</w:t>
        </w:r>
      </w:hyperlink>
      <w:r>
        <w:rPr>
          <w:rFonts w:ascii="Open Sans" w:hAnsi="Open Sans" w:cs="Open Sans"/>
          <w:b/>
          <w:bCs/>
          <w:i/>
          <w:iCs/>
          <w:color w:val="555555"/>
          <w:sz w:val="21"/>
          <w:szCs w:val="21"/>
        </w:rPr>
        <w:t>:</w:t>
      </w:r>
    </w:p>
    <w:p w14:paraId="75B27B2B" w14:textId="77777777" w:rsidR="005515A5" w:rsidRDefault="005515A5" w:rsidP="005515A5">
      <w:pPr>
        <w:pStyle w:val="a4"/>
        <w:shd w:val="clear" w:color="auto" w:fill="EEEEEE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555555"/>
          <w:sz w:val="21"/>
          <w:szCs w:val="21"/>
        </w:rPr>
        <w:t>Места осуществления образовательной деятельности по дополнительным профессиональным программам соответствуют адресам, указанным в приложении к лицензии на осуществление образовательной деятельности.</w:t>
      </w:r>
    </w:p>
    <w:p w14:paraId="5B2C1A74" w14:textId="77777777" w:rsidR="005515A5" w:rsidRDefault="005515A5" w:rsidP="005515A5">
      <w:pPr>
        <w:pStyle w:val="a4"/>
        <w:shd w:val="clear" w:color="auto" w:fill="EEEEEE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555555"/>
          <w:sz w:val="21"/>
          <w:szCs w:val="21"/>
        </w:rPr>
        <w:t>- Места осуществления образовательной деятельности по основным программам профессионального обучения:</w:t>
      </w:r>
    </w:p>
    <w:p w14:paraId="45FFBB77" w14:textId="77777777" w:rsidR="005515A5" w:rsidRDefault="005515A5" w:rsidP="005515A5">
      <w:pPr>
        <w:pStyle w:val="a4"/>
        <w:shd w:val="clear" w:color="auto" w:fill="EEEEEE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Места осуществления образовательной деятельности по основным программам профессионального обучения соответствуют адресам, указанным в приложении к лицензии на осуществление образовательной деятельности.</w:t>
      </w:r>
    </w:p>
    <w:p w14:paraId="7EC7B093" w14:textId="2DB5457E" w:rsidR="005515A5" w:rsidRDefault="005515A5" w:rsidP="005515A5">
      <w:pPr>
        <w:pStyle w:val="a4"/>
        <w:shd w:val="clear" w:color="auto" w:fill="EEEEEE"/>
        <w:spacing w:before="0" w:beforeAutospacing="0"/>
        <w:rPr>
          <w:rFonts w:ascii="Open Sans" w:hAnsi="Open Sans" w:cs="Open Sans"/>
          <w:b/>
          <w:bCs/>
          <w:i/>
          <w:iCs/>
          <w:color w:val="555555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555555"/>
          <w:sz w:val="21"/>
          <w:szCs w:val="21"/>
        </w:rPr>
        <w:t>- Места осуществления образовательной деятельности при использовании сетевой формы реализации образовательных программ в российских вузах-партнерах:</w:t>
      </w:r>
    </w:p>
    <w:p w14:paraId="1E37CCD7" w14:textId="106AD347" w:rsidR="005515A5" w:rsidRDefault="005515A5" w:rsidP="005515A5">
      <w:pPr>
        <w:pStyle w:val="a4"/>
        <w:shd w:val="clear" w:color="auto" w:fill="EEEEEE"/>
        <w:spacing w:before="0" w:beforeAutospacing="0"/>
        <w:ind w:left="708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555555"/>
          <w:sz w:val="21"/>
          <w:szCs w:val="21"/>
        </w:rPr>
        <w:t>нет</w:t>
      </w:r>
    </w:p>
    <w:p w14:paraId="347161C3" w14:textId="77777777" w:rsidR="005515A5" w:rsidRDefault="005515A5" w:rsidP="00551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color w:val="555555"/>
          <w:sz w:val="21"/>
          <w:szCs w:val="21"/>
          <w:shd w:val="clear" w:color="auto" w:fill="EEEEEE"/>
        </w:rPr>
        <w:t>- </w:t>
      </w:r>
      <w:r>
        <w:rPr>
          <w:rFonts w:ascii="Open Sans" w:hAnsi="Open Sans" w:cs="Open Sans"/>
          <w:b/>
          <w:bCs/>
          <w:i/>
          <w:iCs/>
          <w:color w:val="555555"/>
          <w:sz w:val="21"/>
          <w:szCs w:val="21"/>
          <w:shd w:val="clear" w:color="auto" w:fill="EEEEEE"/>
        </w:rPr>
        <w:t>Места осуществления образовательной деятельности при использовании сетевой формы реализации образовательных программ в зарубежных вузах-партнерах:</w:t>
      </w:r>
      <w:r>
        <w:rPr>
          <w:rFonts w:ascii="Open Sans" w:hAnsi="Open Sans" w:cs="Open Sans"/>
          <w:color w:val="555555"/>
          <w:sz w:val="21"/>
          <w:szCs w:val="21"/>
        </w:rPr>
        <w:br/>
      </w:r>
    </w:p>
    <w:p w14:paraId="6D32209E" w14:textId="77777777" w:rsidR="005515A5" w:rsidRDefault="005515A5" w:rsidP="005515A5">
      <w:pPr>
        <w:pStyle w:val="a4"/>
        <w:shd w:val="clear" w:color="auto" w:fill="EEEEEE"/>
        <w:spacing w:before="0" w:beforeAutospacing="0"/>
        <w:ind w:left="708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555555"/>
          <w:sz w:val="21"/>
          <w:szCs w:val="21"/>
        </w:rPr>
        <w:t>нет</w:t>
      </w:r>
    </w:p>
    <w:p w14:paraId="799DCDCB" w14:textId="77777777" w:rsidR="005515A5" w:rsidRDefault="005515A5" w:rsidP="005515A5">
      <w:pPr>
        <w:pStyle w:val="a4"/>
        <w:shd w:val="clear" w:color="auto" w:fill="EEEEEE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555555"/>
          <w:sz w:val="21"/>
          <w:szCs w:val="21"/>
        </w:rPr>
        <w:t>- Места проведения практики:</w:t>
      </w:r>
    </w:p>
    <w:p w14:paraId="35ECD5F7" w14:textId="77777777" w:rsidR="005515A5" w:rsidRDefault="005515A5" w:rsidP="005515A5">
      <w:pPr>
        <w:pStyle w:val="a4"/>
        <w:shd w:val="clear" w:color="auto" w:fill="EEEEEE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Места проведения практической подготовки обучающихся соответствуют адресам, указанным в приложении к лицензии на осуществление образовательной деятельности.</w:t>
      </w:r>
    </w:p>
    <w:p w14:paraId="59D929E3" w14:textId="77777777" w:rsidR="005515A5" w:rsidRDefault="005515A5" w:rsidP="005515A5">
      <w:pPr>
        <w:pStyle w:val="a4"/>
        <w:shd w:val="clear" w:color="auto" w:fill="EEEEEE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555555"/>
          <w:sz w:val="21"/>
          <w:szCs w:val="21"/>
        </w:rPr>
        <w:t>- Места проведения практической подготовки обучающихся:</w:t>
      </w:r>
    </w:p>
    <w:p w14:paraId="7B28DC67" w14:textId="77777777" w:rsidR="005515A5" w:rsidRDefault="005515A5" w:rsidP="005515A5">
      <w:pPr>
        <w:pStyle w:val="a4"/>
        <w:shd w:val="clear" w:color="auto" w:fill="EEEEEE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color w:val="555555"/>
          <w:sz w:val="21"/>
          <w:szCs w:val="21"/>
        </w:rPr>
        <w:t>Места проведения практической подготовки обучающихся соответствуют адресам, указанным в приложении к лицензии на осуществление образовательной деятельности.</w:t>
      </w:r>
    </w:p>
    <w:p w14:paraId="699C4DAE" w14:textId="77777777" w:rsidR="005515A5" w:rsidRDefault="005515A5" w:rsidP="005515A5">
      <w:pPr>
        <w:pStyle w:val="a4"/>
        <w:shd w:val="clear" w:color="auto" w:fill="EEEEEE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color w:val="555555"/>
          <w:sz w:val="21"/>
          <w:szCs w:val="21"/>
        </w:rPr>
        <w:t>- Места проведения государственной итоговой аттестации:</w:t>
      </w:r>
    </w:p>
    <w:p w14:paraId="2C5D0C91" w14:textId="3603E3E7" w:rsidR="005515A5" w:rsidRDefault="005515A5" w:rsidP="005515A5">
      <w:pPr>
        <w:pStyle w:val="a4"/>
        <w:shd w:val="clear" w:color="auto" w:fill="EEEEEE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hyperlink r:id="rId7" w:history="1">
        <w:r>
          <w:rPr>
            <w:rStyle w:val="a3"/>
            <w:rFonts w:ascii="Open Sans" w:hAnsi="Open Sans" w:cs="Open Sans"/>
            <w:color w:val="356A92"/>
            <w:sz w:val="21"/>
            <w:szCs w:val="21"/>
          </w:rPr>
          <w:t>Приложение № 4.2 Филиал СВФУ в г. Анадырь</w:t>
        </w:r>
      </w:hyperlink>
      <w:r>
        <w:rPr>
          <w:rFonts w:ascii="Open Sans" w:hAnsi="Open Sans" w:cs="Open Sans"/>
          <w:color w:val="555555"/>
          <w:sz w:val="21"/>
          <w:szCs w:val="21"/>
        </w:rPr>
        <w:br/>
      </w:r>
    </w:p>
    <w:p w14:paraId="08B7CFED" w14:textId="77777777" w:rsidR="005515A5" w:rsidRDefault="005515A5" w:rsidP="005515A5"/>
    <w:p w14:paraId="5DAF8FD3" w14:textId="77777777" w:rsidR="00737B71" w:rsidRDefault="00737B71"/>
    <w:sectPr w:rsidR="0073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4DE"/>
    <w:multiLevelType w:val="multilevel"/>
    <w:tmpl w:val="91C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A5"/>
    <w:rsid w:val="00015911"/>
    <w:rsid w:val="0016568D"/>
    <w:rsid w:val="005515A5"/>
    <w:rsid w:val="00737B71"/>
    <w:rsid w:val="009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DA0E"/>
  <w15:chartTrackingRefBased/>
  <w15:docId w15:val="{C511578D-7B6E-419A-A57F-8E41AFFC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5A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-vfu.ru/universitet/information/%D0%9F%D1%80%D0%B8%D0%BB%D0%BE%D0%B6%D0%B5%D0%BD%D0%B8%D0%B5%20%E2%84%96%204.2%20%D0%A4%D0%B8%D0%BB%D0%B8%D0%B0%D0%BB%20%D0%A1%D0%92%D0%A4%D0%A3%20%D0%B2%20%D0%B3.%20%D0%90%D0%BD%D0%B0%D0%B4%D1%8B%D1%80%D1%8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-vfu.ru/ad/%D0%B2%20%D0%94%D0%A6%D0%A2.pdf" TargetMode="External"/><Relationship Id="rId5" Type="http://schemas.openxmlformats.org/officeDocument/2006/relationships/hyperlink" Target="http://www.consultant.ru/document/cons_doc_LAW_140174/dda3cee5868d1739eb34ccd9e8a98085fa2c76e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Чукотский филиал СВФУ им. М.К.Аммосова (г. Анадырь)</dc:creator>
  <cp:keywords/>
  <dc:description/>
  <cp:lastModifiedBy>Чукотский филиал СВФУ им. М.К.Аммосова (г. Анадырь)</cp:lastModifiedBy>
  <cp:revision>1</cp:revision>
  <dcterms:created xsi:type="dcterms:W3CDTF">2022-04-01T04:34:00Z</dcterms:created>
  <dcterms:modified xsi:type="dcterms:W3CDTF">2022-04-01T23:18:00Z</dcterms:modified>
</cp:coreProperties>
</file>