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1AA3" w14:textId="17D900F8" w:rsidR="009660C9" w:rsidRPr="00F63F27" w:rsidRDefault="009660C9" w:rsidP="009660C9">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r w:rsidR="00F5083E" w:rsidRPr="00F5083E">
        <w:rPr>
          <w:u w:val="single"/>
        </w:rPr>
        <w:t>ГОРН</w:t>
      </w:r>
      <w:r w:rsidR="00F5083E" w:rsidRPr="00F5083E">
        <w:rPr>
          <w:u w:val="single"/>
        </w:rPr>
        <w:t>ОГО</w:t>
      </w:r>
      <w:r w:rsidR="00F5083E" w:rsidRPr="00F5083E">
        <w:rPr>
          <w:u w:val="single"/>
        </w:rPr>
        <w:t xml:space="preserve"> ИНСТИТУТ</w:t>
      </w:r>
      <w:r w:rsidR="00F5083E" w:rsidRPr="00F5083E">
        <w:rPr>
          <w:u w:val="single"/>
        </w:rPr>
        <w:t>А</w:t>
      </w:r>
      <w:r>
        <w:t xml:space="preserve">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p w14:paraId="6ADBD7EC" w14:textId="77777777" w:rsidR="009660C9" w:rsidRPr="009660C9" w:rsidRDefault="009660C9" w:rsidP="009660C9">
      <w:pPr>
        <w:pStyle w:val="1"/>
        <w:spacing w:before="0"/>
        <w:ind w:firstLine="709"/>
      </w:pPr>
    </w:p>
    <w:bookmarkEnd w:id="0"/>
    <w:p w14:paraId="616729CE" w14:textId="77777777" w:rsidR="009660C9" w:rsidRPr="00F5083E" w:rsidRDefault="009660C9" w:rsidP="00FC4CAD">
      <w:pPr>
        <w:pStyle w:val="1"/>
        <w:spacing w:before="0"/>
        <w:ind w:firstLine="709"/>
      </w:pPr>
    </w:p>
    <w:bookmarkEnd w:id="1"/>
    <w:p w14:paraId="5CB33C03" w14:textId="77777777" w:rsidR="00B5428F" w:rsidRPr="00580DEA" w:rsidRDefault="00B5428F" w:rsidP="00FC4CAD">
      <w:pPr>
        <w:ind w:firstLine="709"/>
        <w:rPr>
          <w:lang w:val="en-US"/>
        </w:rPr>
      </w:pPr>
      <w:r>
        <w:rPr>
          <w:lang w:val="en-US"/>
        </w:rPr>
        <w:t xml:space="preserve">1. </w:t>
      </w:r>
      <w:r w:rsidRPr="00B5428F">
        <w:rPr>
          <w:lang w:val="en-US"/>
        </w:rPr>
        <w:t xml:space="preserve">K. P. Antoev, B. N. Zarovnyaev, A. A. Khristoforova </w:t>
      </w:r>
      <w:proofErr w:type="gramStart"/>
      <w:r w:rsidRPr="00B5428F">
        <w:rPr>
          <w:lang w:val="en-US"/>
        </w:rPr>
        <w:t>An</w:t>
      </w:r>
      <w:proofErr w:type="gramEnd"/>
      <w:r w:rsidRPr="00B5428F">
        <w:rPr>
          <w:lang w:val="en-US"/>
        </w:rPr>
        <w:t xml:space="preserve"> apparatus that analyzes the hydroabrasive wear of fiberglass pipes // Journal of Friction and Wear. – 2017. – Vol. 38. – Iss. 3. – 7. DOI:</w:t>
      </w:r>
      <w:r>
        <w:rPr>
          <w:lang w:val="en-US"/>
        </w:rPr>
        <w:t xml:space="preserve"> </w:t>
      </w:r>
      <w:r w:rsidRPr="00B5428F">
        <w:rPr>
          <w:lang w:val="en-US"/>
        </w:rPr>
        <w:t xml:space="preserve">10.3103/S1068366617030023. </w:t>
      </w:r>
      <w:r w:rsidRPr="00B5428F">
        <w:t>База</w:t>
      </w:r>
      <w:r w:rsidRPr="00B5428F">
        <w:rPr>
          <w:lang w:val="en-US"/>
        </w:rPr>
        <w:t xml:space="preserve"> </w:t>
      </w:r>
      <w:r w:rsidRPr="00B5428F">
        <w:t>данных</w:t>
      </w:r>
      <w:r w:rsidRPr="00B5428F">
        <w:rPr>
          <w:lang w:val="en-US"/>
        </w:rPr>
        <w:t>: Scopu</w:t>
      </w:r>
      <w:r>
        <w:rPr>
          <w:lang w:val="en-US"/>
        </w:rPr>
        <w:t>s</w:t>
      </w:r>
      <w:r w:rsidRPr="00B5428F">
        <w:rPr>
          <w:lang w:val="en-US"/>
        </w:rPr>
        <w:t xml:space="preserve"> / Web of Science. </w:t>
      </w:r>
      <w:r w:rsidRPr="00B5428F">
        <w:t>Квартиль</w:t>
      </w:r>
      <w:r w:rsidRPr="00580DEA">
        <w:rPr>
          <w:lang w:val="en-US"/>
        </w:rPr>
        <w:t>: Q2-Q4.</w:t>
      </w:r>
    </w:p>
    <w:p w14:paraId="63122CEF" w14:textId="3DC8297C" w:rsidR="00B5428F" w:rsidRPr="00580DEA" w:rsidRDefault="00B5428F" w:rsidP="00FC4CAD">
      <w:pPr>
        <w:ind w:firstLine="709"/>
        <w:rPr>
          <w:lang w:val="en-US"/>
        </w:rPr>
      </w:pPr>
      <w:r w:rsidRPr="00B5428F">
        <w:t>Аннотация</w:t>
      </w:r>
      <w:r w:rsidRPr="00580DEA">
        <w:rPr>
          <w:lang w:val="en-US"/>
        </w:rPr>
        <w:t>:</w:t>
      </w:r>
    </w:p>
    <w:p w14:paraId="4B52B19A" w14:textId="77777777" w:rsidR="00B5428F" w:rsidRDefault="00B5428F" w:rsidP="00FC4CAD">
      <w:pPr>
        <w:ind w:firstLine="709"/>
        <w:rPr>
          <w:lang w:val="en-US"/>
        </w:rPr>
      </w:pPr>
      <w:r w:rsidRPr="00B5428F">
        <w:rPr>
          <w:lang w:val="en-US"/>
        </w:rPr>
        <w:t>A hydroabrasive wear analyzing apparatus has been developed which makes it possible to study wear resistance of various materials and coatings in hydroabrasive flow simulation. The paper shows efficiency of the developed apparatus for testing various materials and coatings being subject to hydroabrasive effect. After a 96-h test, the developed apparatus obtained comparative characteristics of the resistance to hydroabrasive wear of fiberglass pipes with and without polyurethane coating.</w:t>
      </w:r>
    </w:p>
    <w:p w14:paraId="3E74468C" w14:textId="77777777" w:rsidR="00B5428F" w:rsidRDefault="00B5428F" w:rsidP="00FC4CAD">
      <w:pPr>
        <w:ind w:firstLine="709"/>
        <w:rPr>
          <w:lang w:val="en-US"/>
        </w:rPr>
      </w:pPr>
    </w:p>
    <w:p w14:paraId="0DC34E64" w14:textId="77777777" w:rsidR="00B5428F" w:rsidRDefault="00B5428F" w:rsidP="00FC4CAD">
      <w:pPr>
        <w:ind w:firstLine="709"/>
        <w:rPr>
          <w:lang w:val="en-US"/>
        </w:rPr>
      </w:pPr>
      <w:r>
        <w:rPr>
          <w:lang w:val="en-US"/>
        </w:rPr>
        <w:t xml:space="preserve">2. </w:t>
      </w:r>
      <w:r w:rsidRPr="00B5428F">
        <w:rPr>
          <w:lang w:val="en-US"/>
        </w:rPr>
        <w:t>N. P. Ovchinnikov</w:t>
      </w:r>
      <w:r>
        <w:rPr>
          <w:lang w:val="en-US"/>
        </w:rPr>
        <w:t xml:space="preserve"> </w:t>
      </w:r>
      <w:r w:rsidRPr="00B5428F">
        <w:rPr>
          <w:lang w:val="en-US"/>
        </w:rPr>
        <w:t>Poor Operation Reliability of Section Pumps in Underground Kimberlite Mines</w:t>
      </w:r>
      <w:r>
        <w:rPr>
          <w:lang w:val="en-US"/>
        </w:rPr>
        <w:t xml:space="preserve"> // </w:t>
      </w:r>
      <w:r w:rsidRPr="00B5428F">
        <w:rPr>
          <w:lang w:val="en-US"/>
        </w:rPr>
        <w:t>Journal of Machinery Manufacture and Reliability</w:t>
      </w:r>
      <w:r>
        <w:rPr>
          <w:lang w:val="en-US"/>
        </w:rPr>
        <w:t xml:space="preserve">. – 2019. – Vol. 48. – Iss. 2. – 8. </w:t>
      </w:r>
      <w:r>
        <w:rPr>
          <w:lang w:val="en-US"/>
        </w:rPr>
        <w:br/>
        <w:t xml:space="preserve">DOI: </w:t>
      </w:r>
      <w:r w:rsidRPr="00B5428F">
        <w:rPr>
          <w:lang w:val="en-US"/>
        </w:rPr>
        <w:t>10.3103/S1052618819020109</w:t>
      </w:r>
      <w:r>
        <w:rPr>
          <w:lang w:val="en-US"/>
        </w:rPr>
        <w:t xml:space="preserve">. </w:t>
      </w:r>
      <w:r w:rsidRPr="00B5428F">
        <w:t>База</w:t>
      </w:r>
      <w:r w:rsidRPr="00B5428F">
        <w:rPr>
          <w:lang w:val="en-US"/>
        </w:rPr>
        <w:t xml:space="preserve"> </w:t>
      </w:r>
      <w:r w:rsidRPr="00B5428F">
        <w:t>данных</w:t>
      </w:r>
      <w:r w:rsidRPr="00B5428F">
        <w:rPr>
          <w:lang w:val="en-US"/>
        </w:rPr>
        <w:t>: Scopu</w:t>
      </w:r>
      <w:r>
        <w:rPr>
          <w:lang w:val="en-US"/>
        </w:rPr>
        <w:t>s</w:t>
      </w:r>
      <w:r w:rsidRPr="00B5428F">
        <w:rPr>
          <w:lang w:val="en-US"/>
        </w:rPr>
        <w:t xml:space="preserve"> / Web of Science. </w:t>
      </w:r>
      <w:r w:rsidRPr="00B5428F">
        <w:t>Квартиль</w:t>
      </w:r>
      <w:r w:rsidRPr="00B5428F">
        <w:rPr>
          <w:lang w:val="en-US"/>
        </w:rPr>
        <w:t>: Q2</w:t>
      </w:r>
      <w:r>
        <w:rPr>
          <w:lang w:val="en-US"/>
        </w:rPr>
        <w:t>.</w:t>
      </w:r>
    </w:p>
    <w:p w14:paraId="42EC49FF" w14:textId="77777777" w:rsidR="00FC4CAD" w:rsidRPr="00F5083E" w:rsidRDefault="00FC4CAD" w:rsidP="00FC4CAD">
      <w:pPr>
        <w:ind w:firstLine="709"/>
        <w:jc w:val="center"/>
        <w:rPr>
          <w:lang w:val="en-US"/>
        </w:rPr>
      </w:pPr>
    </w:p>
    <w:p w14:paraId="18A30A87" w14:textId="77777777" w:rsidR="00B5428F" w:rsidRPr="00B5428F" w:rsidRDefault="00B5428F" w:rsidP="00FC4CAD">
      <w:pPr>
        <w:ind w:firstLine="709"/>
        <w:rPr>
          <w:lang w:val="en-US"/>
        </w:rPr>
      </w:pPr>
      <w:r w:rsidRPr="00B5428F">
        <w:rPr>
          <w:lang w:val="en-US"/>
        </w:rPr>
        <w:t>Аннотация</w:t>
      </w:r>
    </w:p>
    <w:p w14:paraId="41D7995C" w14:textId="77777777" w:rsidR="00B5428F" w:rsidRDefault="00B5428F" w:rsidP="00FC4CAD">
      <w:pPr>
        <w:ind w:firstLine="709"/>
        <w:rPr>
          <w:lang w:val="en-US"/>
        </w:rPr>
      </w:pPr>
      <w:r w:rsidRPr="00B5428F">
        <w:rPr>
          <w:lang w:val="en-US"/>
        </w:rPr>
        <w:t>On the basis of studies performed, an approach has determined and sufficiently substantiated improvement of the operation lifetime of section pumps used in underground kimberlite mines of the Russian Federation.</w:t>
      </w:r>
      <w:bookmarkStart w:id="2" w:name="_GoBack"/>
      <w:bookmarkEnd w:id="2"/>
    </w:p>
    <w:sectPr w:rsidR="00B5428F"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4211B"/>
    <w:rsid w:val="0026792C"/>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D631C"/>
    <w:rsid w:val="003D6BA0"/>
    <w:rsid w:val="003E5AFD"/>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23877"/>
    <w:rsid w:val="00533F93"/>
    <w:rsid w:val="005446F1"/>
    <w:rsid w:val="00555C6B"/>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51C0C"/>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5083E"/>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6EA15-C770-4A58-96C8-7CBB89E9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2</cp:revision>
  <dcterms:created xsi:type="dcterms:W3CDTF">2020-06-08T06:33:00Z</dcterms:created>
  <dcterms:modified xsi:type="dcterms:W3CDTF">2020-06-08T06:33:00Z</dcterms:modified>
</cp:coreProperties>
</file>