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E" w:rsidRPr="001F2A6E" w:rsidRDefault="001F2A6E" w:rsidP="001F2A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2A6E">
        <w:rPr>
          <w:rFonts w:ascii="Times New Roman" w:eastAsia="Calibri" w:hAnsi="Times New Roman" w:cs="Times New Roman"/>
          <w:b/>
        </w:rPr>
        <w:t xml:space="preserve">РЕЗУЛЬТАТЫ ДЕЯТЕЛЬНОСТИ </w:t>
      </w:r>
    </w:p>
    <w:p w:rsidR="001F2A6E" w:rsidRPr="001F2A6E" w:rsidRDefault="001F2A6E" w:rsidP="001F2A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2A6E">
        <w:rPr>
          <w:rFonts w:ascii="Times New Roman" w:eastAsia="Calibri" w:hAnsi="Times New Roman" w:cs="Times New Roman"/>
          <w:b/>
        </w:rPr>
        <w:t>доцента-исследователя _</w:t>
      </w:r>
      <w:r w:rsidR="00EC62AF">
        <w:rPr>
          <w:rFonts w:ascii="Times New Roman" w:eastAsia="Calibri" w:hAnsi="Times New Roman" w:cs="Times New Roman"/>
          <w:b/>
          <w:u w:val="single"/>
        </w:rPr>
        <w:t>Поповой</w:t>
      </w:r>
      <w:r w:rsidRPr="001F2A6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C62AF">
        <w:rPr>
          <w:rFonts w:ascii="Times New Roman" w:eastAsia="Calibri" w:hAnsi="Times New Roman" w:cs="Times New Roman"/>
          <w:b/>
          <w:u w:val="single"/>
        </w:rPr>
        <w:t xml:space="preserve">Татьяны </w:t>
      </w:r>
      <w:r w:rsidRPr="001F2A6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C62AF">
        <w:rPr>
          <w:rFonts w:ascii="Times New Roman" w:eastAsia="Calibri" w:hAnsi="Times New Roman" w:cs="Times New Roman"/>
          <w:b/>
          <w:u w:val="single"/>
        </w:rPr>
        <w:t>Семеновны</w:t>
      </w:r>
      <w:bookmarkStart w:id="0" w:name="_GoBack"/>
      <w:bookmarkEnd w:id="0"/>
      <w:r w:rsidRPr="001F2A6E">
        <w:rPr>
          <w:rFonts w:ascii="Times New Roman" w:eastAsia="Calibri" w:hAnsi="Times New Roman" w:cs="Times New Roman"/>
          <w:b/>
        </w:rPr>
        <w:t>_ за  2016 г.</w:t>
      </w:r>
    </w:p>
    <w:p w:rsidR="001F2A6E" w:rsidRPr="001F2A6E" w:rsidRDefault="001F2A6E" w:rsidP="001F2A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F2A6E">
        <w:rPr>
          <w:rFonts w:ascii="Times New Roman" w:eastAsia="Calibri" w:hAnsi="Times New Roman" w:cs="Times New Roman"/>
          <w:b/>
        </w:rPr>
        <w:t xml:space="preserve">           </w:t>
      </w:r>
    </w:p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2A6E" w:rsidRPr="001F2A6E" w:rsidRDefault="001F2A6E" w:rsidP="001F2A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F2A6E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p w:rsidR="001F2A6E" w:rsidRPr="001F2A6E" w:rsidRDefault="001F2A6E" w:rsidP="001F2A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22"/>
        <w:gridCol w:w="2966"/>
        <w:gridCol w:w="1418"/>
        <w:gridCol w:w="1695"/>
      </w:tblGrid>
      <w:tr w:rsidR="001F2A6E" w:rsidRPr="001F2A6E" w:rsidTr="00051875">
        <w:trPr>
          <w:trHeight w:val="970"/>
        </w:trPr>
        <w:tc>
          <w:tcPr>
            <w:tcW w:w="544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722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966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1418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95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1F2A6E" w:rsidRPr="001F2A6E" w:rsidTr="00051875">
        <w:tc>
          <w:tcPr>
            <w:tcW w:w="544" w:type="dxa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Задачи оптимального управления в моделях механики твердого тела с неизвестными границами</w:t>
            </w:r>
          </w:p>
        </w:tc>
        <w:tc>
          <w:tcPr>
            <w:tcW w:w="2966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Конкурс 2016 года на получение грантов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Межд.</w:t>
            </w:r>
          </w:p>
        </w:tc>
        <w:tc>
          <w:tcPr>
            <w:tcW w:w="1695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Лазарев Н.П.</w:t>
            </w:r>
          </w:p>
        </w:tc>
      </w:tr>
      <w:tr w:rsidR="001F2A6E" w:rsidRPr="001F2A6E" w:rsidTr="00051875">
        <w:tc>
          <w:tcPr>
            <w:tcW w:w="544" w:type="dxa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Вариационные методы в моделировании деформирования композитных тел с трещинами</w:t>
            </w:r>
          </w:p>
        </w:tc>
        <w:tc>
          <w:tcPr>
            <w:tcW w:w="2966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Конкурс 2017 года «Проведение фундаментальных научных исследований и поисковых научных исследований отдельными научными группами»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Межд.</w:t>
            </w:r>
          </w:p>
        </w:tc>
        <w:tc>
          <w:tcPr>
            <w:tcW w:w="1695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Попова Т.С.</w:t>
            </w:r>
          </w:p>
        </w:tc>
      </w:tr>
      <w:tr w:rsidR="001F2A6E" w:rsidRPr="001F2A6E" w:rsidTr="00051875">
        <w:tc>
          <w:tcPr>
            <w:tcW w:w="544" w:type="dxa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Нелинейные математические модели механики неоднородных твердых тел с условиями сопряжения и контакта</w:t>
            </w:r>
          </w:p>
        </w:tc>
        <w:tc>
          <w:tcPr>
            <w:tcW w:w="2966" w:type="dxa"/>
            <w:shd w:val="clear" w:color="auto" w:fill="FFFFFF" w:themeFill="background1"/>
          </w:tcPr>
          <w:p w:rsidR="001F2A6E" w:rsidRPr="001F2A6E" w:rsidRDefault="001F2A6E" w:rsidP="001F2A6E">
            <w:pPr>
              <w:shd w:val="clear" w:color="auto" w:fill="FFFFFF"/>
              <w:spacing w:after="24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1F2A6E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Конкурс 2017 года проектов фундаментальных научных исследований, проводимый РФФИ</w:t>
            </w:r>
          </w:p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</w:rPr>
              <w:t>Всеросс</w:t>
            </w:r>
            <w:proofErr w:type="spellEnd"/>
            <w:r w:rsidRPr="001F2A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95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Лазарев Н.П.</w:t>
            </w:r>
          </w:p>
        </w:tc>
      </w:tr>
      <w:tr w:rsidR="001F2A6E" w:rsidRPr="001F2A6E" w:rsidTr="00051875">
        <w:tc>
          <w:tcPr>
            <w:tcW w:w="544" w:type="dxa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2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Задачи с односторонними ограничениями в математическом моделировании деформирования композитных тел</w:t>
            </w:r>
          </w:p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6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Конкурсный отбор научных проектов, выполняемых научными коллективами исследовательских центров и (или) научных лабораторий образовательных организаций высшего образования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Всеросс</w:t>
            </w:r>
            <w:proofErr w:type="spellEnd"/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95" w:type="dxa"/>
            <w:shd w:val="clear" w:color="auto" w:fill="FFFFFF" w:themeFill="background1"/>
          </w:tcPr>
          <w:p w:rsidR="001F2A6E" w:rsidRPr="001F2A6E" w:rsidRDefault="001F2A6E" w:rsidP="001F2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Хлуднев</w:t>
            </w:r>
            <w:proofErr w:type="spellEnd"/>
            <w:r w:rsidRPr="001F2A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А.М.</w:t>
            </w:r>
          </w:p>
        </w:tc>
      </w:tr>
    </w:tbl>
    <w:p w:rsidR="001F2A6E" w:rsidRPr="001F2A6E" w:rsidRDefault="001F2A6E" w:rsidP="001F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2A6E" w:rsidRPr="001F2A6E" w:rsidRDefault="001F2A6E" w:rsidP="001F2A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A6E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1F2A6E" w:rsidRPr="001F2A6E" w:rsidTr="00051875">
        <w:tc>
          <w:tcPr>
            <w:tcW w:w="3828" w:type="dxa"/>
          </w:tcPr>
          <w:p w:rsidR="001F2A6E" w:rsidRPr="001F2A6E" w:rsidRDefault="001F2A6E" w:rsidP="001F2A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1F2A6E" w:rsidRPr="001F2A6E" w:rsidRDefault="001F2A6E" w:rsidP="001F2A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1F2A6E" w:rsidRPr="001F2A6E" w:rsidRDefault="001F2A6E" w:rsidP="001F2A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1F2A6E" w:rsidRPr="001F2A6E" w:rsidTr="00051875">
        <w:tc>
          <w:tcPr>
            <w:tcW w:w="3828" w:type="dxa"/>
          </w:tcPr>
          <w:p w:rsidR="001F2A6E" w:rsidRPr="001F2A6E" w:rsidRDefault="001F2A6E" w:rsidP="001F2A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 xml:space="preserve">Математическое обоснование и формулировка критерия разрушения </w:t>
            </w:r>
            <w:proofErr w:type="spellStart"/>
            <w:r w:rsidRPr="001F2A6E">
              <w:rPr>
                <w:rFonts w:ascii="Times New Roman" w:eastAsia="Calibri" w:hAnsi="Times New Roman" w:cs="Times New Roman"/>
              </w:rPr>
              <w:t>Гриффитса</w:t>
            </w:r>
            <w:proofErr w:type="spellEnd"/>
            <w:r w:rsidRPr="001F2A6E">
              <w:rPr>
                <w:rFonts w:ascii="Times New Roman" w:eastAsia="Calibri" w:hAnsi="Times New Roman" w:cs="Times New Roman"/>
              </w:rPr>
              <w:t xml:space="preserve"> неоднородной пластины с трещиной, выходящей за пределы жесткого включения</w:t>
            </w:r>
          </w:p>
        </w:tc>
        <w:tc>
          <w:tcPr>
            <w:tcW w:w="1914" w:type="dxa"/>
          </w:tcPr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Хоздоговор</w:t>
            </w:r>
          </w:p>
        </w:tc>
        <w:tc>
          <w:tcPr>
            <w:tcW w:w="1914" w:type="dxa"/>
          </w:tcPr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30000,00</w:t>
            </w:r>
          </w:p>
        </w:tc>
        <w:tc>
          <w:tcPr>
            <w:tcW w:w="1915" w:type="dxa"/>
          </w:tcPr>
          <w:p w:rsidR="001F2A6E" w:rsidRPr="001F2A6E" w:rsidRDefault="001F2A6E" w:rsidP="001F2A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Лазарев Н.П., Попова Т.С., Неустроева Н.В.</w:t>
            </w:r>
          </w:p>
        </w:tc>
      </w:tr>
    </w:tbl>
    <w:p w:rsidR="001F2A6E" w:rsidRPr="001F2A6E" w:rsidRDefault="001F2A6E" w:rsidP="001F2A6E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2A6E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 w:rsidRPr="001F2A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1F2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A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1F2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A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1F2A6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F2A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Pr="001F2A6E"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732"/>
        <w:gridCol w:w="1599"/>
        <w:gridCol w:w="1593"/>
      </w:tblGrid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 w:rsidRPr="001F2A6E">
              <w:rPr>
                <w:rFonts w:ascii="Times New Roman" w:eastAsia="Calibri" w:hAnsi="Times New Roman" w:cs="Times New Roman"/>
              </w:rPr>
              <w:t>р(</w:t>
            </w:r>
            <w:proofErr w:type="gramEnd"/>
            <w:r w:rsidRPr="001F2A6E"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2A6E">
              <w:rPr>
                <w:rFonts w:ascii="Times New Roman" w:eastAsia="Calibri" w:hAnsi="Times New Roman" w:cs="Times New Roman"/>
              </w:rPr>
              <w:t>указать</w:t>
            </w:r>
            <w:r w:rsidRPr="001F2A6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F2A6E">
              <w:rPr>
                <w:rFonts w:ascii="Times New Roman" w:eastAsia="Calibri" w:hAnsi="Times New Roman" w:cs="Times New Roman"/>
              </w:rPr>
              <w:t>БД</w:t>
            </w:r>
            <w:r w:rsidRPr="001F2A6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2A6E"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 xml:space="preserve">в БД </w:t>
            </w:r>
            <w:r w:rsidRPr="001F2A6E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1F2A6E">
              <w:rPr>
                <w:rFonts w:ascii="Times New Roman" w:eastAsia="Calibri" w:hAnsi="Times New Roman" w:cs="Times New Roman"/>
              </w:rPr>
              <w:t xml:space="preserve"> </w:t>
            </w:r>
            <w:r w:rsidRPr="001F2A6E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1F2A6E">
              <w:rPr>
                <w:rFonts w:ascii="Times New Roman" w:eastAsia="Calibri" w:hAnsi="Times New Roman" w:cs="Times New Roman"/>
              </w:rPr>
              <w:t xml:space="preserve"> </w:t>
            </w:r>
            <w:r w:rsidRPr="001F2A6E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1F2A6E">
              <w:rPr>
                <w:rFonts w:ascii="Times New Roman" w:eastAsia="Calibri" w:hAnsi="Times New Roman" w:cs="Times New Roman"/>
              </w:rPr>
              <w:t xml:space="preserve">, </w:t>
            </w:r>
            <w:r w:rsidRPr="001F2A6E"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N. 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Lazarev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T. 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and G. 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Existence of an optimal size of a rigid inclusion for an equilibrium problem of a Timoshenko plate with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Signorini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-type boundary condition // </w:t>
            </w:r>
            <w:hyperlink r:id="rId6" w:history="1">
              <w:r w:rsidRPr="001F2A6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Journal of Inequalities and Applications</w:t>
              </w:r>
            </w:hyperlink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2016:18. DOI: 10.1186/s13660-015-0954-3.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A.M.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Khludnev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Junction problem for rigid and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semi-rigid inclusions in elastic bodies. Arch. Appl. Mech., 2016, v</w:t>
            </w:r>
            <w:proofErr w:type="gram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86, N 9, pp. 1565-1577.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A.M.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Khludnev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T. S.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Junction problem for Euler-Bernoulli and Timoshenko elastic inclusions in elastic bodies // Quarterly of Applied Mathematics. 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2016.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74, 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. 705-718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T.S.Popova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A Contact Problem for a Viscoelastic Plate and an Elastic Beam // Journal of Applied and Industrial Mathematics, 2016, Vol. 10, No. 3, pp. 404–416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T.,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Rogerson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G.A. On the problem of a thin rigid inclusion embedded in a Maxwell material // Z.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Angew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Math. Phys. (2016) 67: 105. doi:10.1007/s00033-016-0700-9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2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Kravchuk</w:t>
            </w:r>
            <w:proofErr w:type="spellEnd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S.; </w:t>
            </w:r>
            <w:proofErr w:type="spellStart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Kravchuk</w:t>
            </w:r>
            <w:proofErr w:type="spellEnd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A. I.; </w:t>
            </w:r>
            <w:proofErr w:type="spellStart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Popova</w:t>
            </w:r>
            <w:proofErr w:type="spellEnd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T. S. </w:t>
            </w:r>
            <w:hyperlink r:id="rId7" w:history="1">
              <w:r w:rsidRPr="001F2A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Equation of diffusion of a composite mixture into a composite medium</w:t>
              </w:r>
            </w:hyperlink>
            <w:r w:rsidRPr="001F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// </w:t>
            </w:r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engineering physics and </w:t>
            </w:r>
            <w:proofErr w:type="spellStart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thermophysics</w:t>
            </w:r>
            <w:proofErr w:type="spellEnd"/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Vol.: 89 , N: 4, pp. 1041-1046  </w:t>
            </w:r>
          </w:p>
        </w:tc>
        <w:tc>
          <w:tcPr>
            <w:tcW w:w="1599" w:type="dxa"/>
          </w:tcPr>
          <w:p w:rsidR="001F2A6E" w:rsidRPr="001F2A6E" w:rsidRDefault="001F2A6E" w:rsidP="001F2A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593" w:type="dxa"/>
          </w:tcPr>
          <w:p w:rsidR="001F2A6E" w:rsidRPr="001F2A6E" w:rsidRDefault="001F2A6E" w:rsidP="001F2A6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2A6E" w:rsidRPr="001F2A6E" w:rsidRDefault="001F2A6E" w:rsidP="001F2A6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2A6E">
        <w:rPr>
          <w:rFonts w:ascii="Times New Roman" w:eastAsia="Calibri" w:hAnsi="Times New Roman" w:cs="Times New Roman"/>
          <w:b/>
          <w:sz w:val="24"/>
          <w:szCs w:val="24"/>
        </w:rPr>
        <w:t>Публикации  в  изданиях  ВАК РФ, РИНЦ</w:t>
      </w:r>
    </w:p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7229"/>
        <w:gridCol w:w="1701"/>
      </w:tblGrid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</w:tcPr>
          <w:p w:rsidR="001F2A6E" w:rsidRPr="001F2A6E" w:rsidRDefault="001F2A6E" w:rsidP="001F2A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 w:rsidRPr="001F2A6E">
              <w:rPr>
                <w:rFonts w:ascii="Times New Roman" w:eastAsia="Calibri" w:hAnsi="Times New Roman" w:cs="Times New Roman"/>
              </w:rPr>
              <w:t>р(</w:t>
            </w:r>
            <w:proofErr w:type="gramEnd"/>
            <w:r w:rsidRPr="001F2A6E"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1701" w:type="dxa"/>
          </w:tcPr>
          <w:p w:rsidR="001F2A6E" w:rsidRPr="001F2A6E" w:rsidRDefault="001F2A6E" w:rsidP="001F2A6E">
            <w:pPr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1F2A6E" w:rsidRPr="001F2A6E" w:rsidRDefault="001F2A6E" w:rsidP="001F2A6E">
            <w:pPr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в БД РИНЦ</w:t>
            </w:r>
          </w:p>
        </w:tc>
      </w:tr>
      <w:tr w:rsidR="001F2A6E" w:rsidRPr="001F2A6E" w:rsidTr="00051875">
        <w:tc>
          <w:tcPr>
            <w:tcW w:w="421" w:type="dxa"/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Попова. Задача о контакте вязкоупругой пластины с упругой балкой // </w:t>
            </w:r>
            <w:proofErr w:type="gram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 индустриальной математики. 2016. Т.19. № 3. С.41-54.</w:t>
            </w:r>
          </w:p>
        </w:tc>
        <w:tc>
          <w:tcPr>
            <w:tcW w:w="1701" w:type="dxa"/>
          </w:tcPr>
          <w:p w:rsidR="001F2A6E" w:rsidRPr="001F2A6E" w:rsidRDefault="001F2A6E" w:rsidP="001F2A6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2A6E" w:rsidRPr="001F2A6E" w:rsidRDefault="001F2A6E" w:rsidP="001F2A6E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2A6E">
        <w:rPr>
          <w:rFonts w:ascii="Times New Roman" w:eastAsia="Calibri" w:hAnsi="Times New Roman" w:cs="Times New Roman"/>
          <w:b/>
          <w:sz w:val="24"/>
          <w:szCs w:val="24"/>
        </w:rPr>
        <w:t xml:space="preserve">Другие публикации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2099"/>
        <w:gridCol w:w="6804"/>
      </w:tblGrid>
      <w:tr w:rsidR="001F2A6E" w:rsidRPr="001F2A6E" w:rsidTr="00051875">
        <w:tc>
          <w:tcPr>
            <w:tcW w:w="448" w:type="dxa"/>
            <w:tcBorders>
              <w:bottom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 w:rsidRPr="001F2A6E">
              <w:rPr>
                <w:rFonts w:ascii="Times New Roman" w:eastAsia="Calibri" w:hAnsi="Times New Roman" w:cs="Times New Roman"/>
              </w:rPr>
              <w:t>р(</w:t>
            </w:r>
            <w:proofErr w:type="gramEnd"/>
            <w:r w:rsidRPr="001F2A6E">
              <w:rPr>
                <w:rFonts w:ascii="Times New Roman" w:eastAsia="Calibri" w:hAnsi="Times New Roman" w:cs="Times New Roman"/>
              </w:rPr>
              <w:t xml:space="preserve">ы) </w:t>
            </w:r>
          </w:p>
        </w:tc>
        <w:tc>
          <w:tcPr>
            <w:tcW w:w="6804" w:type="dxa"/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Выходные данные</w:t>
            </w:r>
          </w:p>
        </w:tc>
      </w:tr>
      <w:tr w:rsidR="001F2A6E" w:rsidRPr="001F2A6E" w:rsidTr="0005187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В.И., Попова Т.С.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58" w:hanging="58"/>
              <w:contextualSpacing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Включенное обучение как технология реализации образовательной программы академического </w:t>
            </w:r>
            <w:proofErr w:type="spell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направлению «Математика» в СВФУ // Вестник Дальневосточного регионального учебно – методического центра. 2016. №25. С.100-104.</w:t>
            </w:r>
          </w:p>
        </w:tc>
      </w:tr>
      <w:tr w:rsidR="001F2A6E" w:rsidRPr="001F2A6E" w:rsidTr="0005187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Кравчук А.С., Кравчук А.И., Попова Т.С.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F2A6E" w:rsidRPr="001F2A6E" w:rsidRDefault="001F2A6E" w:rsidP="001F2A6E">
            <w:pPr>
              <w:spacing w:after="0" w:line="240" w:lineRule="auto"/>
              <w:ind w:left="58" w:hanging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диффузии композиционной смеси в композиционную среду</w:t>
            </w:r>
            <w:proofErr w:type="gramStart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И</w:t>
            </w:r>
            <w:proofErr w:type="gramEnd"/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нженерно – физический журнал. 2016. Т.89. №4. С.1041-1046.</w:t>
            </w:r>
          </w:p>
        </w:tc>
      </w:tr>
    </w:tbl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F2A6E" w:rsidRPr="001F2A6E" w:rsidRDefault="001F2A6E" w:rsidP="001F2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A6E"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1F2A6E" w:rsidRPr="001F2A6E" w:rsidTr="00051875">
        <w:tc>
          <w:tcPr>
            <w:tcW w:w="5104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Наименование, статус</w:t>
            </w:r>
          </w:p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конференции, дата проведения</w:t>
            </w:r>
          </w:p>
        </w:tc>
        <w:tc>
          <w:tcPr>
            <w:tcW w:w="4536" w:type="dxa"/>
          </w:tcPr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1F2A6E" w:rsidRPr="001F2A6E" w:rsidRDefault="001F2A6E" w:rsidP="001F2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</w:tr>
      <w:tr w:rsidR="001F2A6E" w:rsidRPr="001F2A6E" w:rsidTr="00051875">
        <w:tc>
          <w:tcPr>
            <w:tcW w:w="5104" w:type="dxa"/>
          </w:tcPr>
          <w:p w:rsidR="001F2A6E" w:rsidRPr="001F2A6E" w:rsidRDefault="001F2A6E" w:rsidP="001F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1F2A6E">
              <w:rPr>
                <w:rFonts w:ascii="Times New Roman" w:eastAsia="Calibri" w:hAnsi="Times New Roman" w:cs="Times New Roman"/>
                <w:lang w:val="en-US"/>
              </w:rPr>
              <w:t xml:space="preserve">International Workshop “Recent trends in mathematical research”, </w:t>
            </w:r>
            <w:proofErr w:type="spellStart"/>
            <w:r w:rsidRPr="001F2A6E">
              <w:rPr>
                <w:rFonts w:ascii="Times New Roman" w:eastAsia="Calibri" w:hAnsi="Times New Roman" w:cs="Times New Roman"/>
                <w:lang w:val="en-US"/>
              </w:rPr>
              <w:t>Keele</w:t>
            </w:r>
            <w:proofErr w:type="spellEnd"/>
            <w:r w:rsidRPr="001F2A6E">
              <w:rPr>
                <w:rFonts w:ascii="Times New Roman" w:eastAsia="Calibri" w:hAnsi="Times New Roman" w:cs="Times New Roman"/>
                <w:lang w:val="en-US"/>
              </w:rPr>
              <w:t>, UK</w:t>
            </w:r>
            <w:r w:rsidRPr="001F2A6E">
              <w:rPr>
                <w:rFonts w:ascii="Times New Roman" w:eastAsia="Calibri" w:hAnsi="Times New Roman" w:cs="Times New Roman"/>
                <w:lang w:val="sah-RU"/>
              </w:rPr>
              <w:t>;</w:t>
            </w:r>
          </w:p>
          <w:p w:rsidR="001F2A6E" w:rsidRPr="001F2A6E" w:rsidRDefault="001F2A6E" w:rsidP="001F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  <w:lang w:val="sah-RU"/>
              </w:rPr>
              <w:t>Международная школа – семинар</w:t>
            </w:r>
            <w:r w:rsidRPr="001F2A6E">
              <w:rPr>
                <w:rFonts w:ascii="Times New Roman" w:eastAsia="Calibri" w:hAnsi="Times New Roman" w:cs="Times New Roman"/>
              </w:rPr>
              <w:t>;</w:t>
            </w:r>
          </w:p>
          <w:p w:rsidR="001F2A6E" w:rsidRPr="001F2A6E" w:rsidRDefault="001F2A6E" w:rsidP="001F2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20-24 июня 2016 г.</w:t>
            </w:r>
          </w:p>
        </w:tc>
        <w:tc>
          <w:tcPr>
            <w:tcW w:w="4536" w:type="dxa"/>
          </w:tcPr>
          <w:p w:rsidR="001F2A6E" w:rsidRPr="001F2A6E" w:rsidRDefault="001F2A6E" w:rsidP="001F2A6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A6E">
              <w:rPr>
                <w:rFonts w:ascii="Times New Roman" w:eastAsia="Calibri" w:hAnsi="Times New Roman" w:cs="Times New Roman"/>
              </w:rPr>
              <w:t>Член оргкомитета</w:t>
            </w:r>
          </w:p>
        </w:tc>
      </w:tr>
    </w:tbl>
    <w:p w:rsidR="001F2A6E" w:rsidRPr="001F2A6E" w:rsidRDefault="001F2A6E" w:rsidP="001F2A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1F2A6E" w:rsidRPr="001F2A6E" w:rsidRDefault="001F2A6E" w:rsidP="001F2A6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F2A6E" w:rsidRPr="001F2A6E" w:rsidRDefault="001F2A6E" w:rsidP="001F2A6E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F2A6E" w:rsidRPr="001F2A6E" w:rsidRDefault="001F2A6E" w:rsidP="001F2A6E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F2A6E" w:rsidRPr="001F2A6E" w:rsidRDefault="001F2A6E" w:rsidP="001F2A6E">
      <w:pPr>
        <w:rPr>
          <w:rFonts w:ascii="Calibri" w:eastAsia="Calibri" w:hAnsi="Calibri" w:cs="Times New Roman"/>
        </w:rPr>
      </w:pPr>
    </w:p>
    <w:p w:rsidR="00BD366B" w:rsidRDefault="00BD366B"/>
    <w:sectPr w:rsidR="00B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E"/>
    <w:rsid w:val="001F2A6E"/>
    <w:rsid w:val="00BD366B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ps.webofknowledge.com/full_record.do?product=WOS&amp;search_mode=GeneralSearch&amp;qid=10&amp;SID=Z1jahLo5lOHWtopg66U&amp;page=1&amp;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ofinequalitiesandapplications.springerope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2017-02-28T07:48:00Z</dcterms:created>
  <dcterms:modified xsi:type="dcterms:W3CDTF">2017-02-28T07:49:00Z</dcterms:modified>
</cp:coreProperties>
</file>